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1A8D1" w14:textId="77777777" w:rsidR="007E60EB" w:rsidRPr="00CB43C1" w:rsidRDefault="007E60EB" w:rsidP="00274DD4">
      <w:pPr>
        <w:pStyle w:val="TI"/>
        <w:rPr>
          <w:sz w:val="36"/>
          <w:szCs w:val="36"/>
        </w:rPr>
      </w:pPr>
      <w:r w:rsidRPr="00CB43C1">
        <w:rPr>
          <w:sz w:val="36"/>
          <w:szCs w:val="36"/>
        </w:rPr>
        <w:t>Title 15 MARYLAND DEPARTMENT OF AGRICULTURE</w:t>
      </w:r>
    </w:p>
    <w:p w14:paraId="78C60FCC" w14:textId="77777777" w:rsidR="007E60EB" w:rsidRPr="00CB43C1" w:rsidRDefault="007E60EB" w:rsidP="00274DD4">
      <w:pPr>
        <w:pStyle w:val="ST"/>
        <w:rPr>
          <w:sz w:val="28"/>
          <w:szCs w:val="28"/>
        </w:rPr>
      </w:pPr>
      <w:r w:rsidRPr="00CB43C1">
        <w:rPr>
          <w:sz w:val="28"/>
          <w:szCs w:val="28"/>
        </w:rPr>
        <w:t>Subtitle 03 WEIGHTS AND MEASURES</w:t>
      </w:r>
    </w:p>
    <w:p w14:paraId="1F4EB107" w14:textId="77777777" w:rsidR="00CB43C1" w:rsidRPr="00CB43C1" w:rsidRDefault="00CB43C1" w:rsidP="00CB43C1">
      <w:pPr>
        <w:pStyle w:val="CH"/>
        <w:rPr>
          <w:sz w:val="24"/>
        </w:rPr>
      </w:pPr>
      <w:r w:rsidRPr="00CB43C1">
        <w:rPr>
          <w:sz w:val="24"/>
        </w:rPr>
        <w:t>Chapter 09 Approval and Type Evaluation Requirements</w:t>
      </w:r>
    </w:p>
    <w:p w14:paraId="28EA1783" w14:textId="77777777" w:rsidR="00CB43C1" w:rsidRPr="00CB43C1" w:rsidRDefault="00CB43C1" w:rsidP="00CB43C1">
      <w:pPr>
        <w:pStyle w:val="AU"/>
      </w:pPr>
      <w:r w:rsidRPr="00CB43C1">
        <w:t>Authority: Agriculture Article, §§11-204.1 and 11-207.1, Annotated Code of Maryland</w:t>
      </w:r>
    </w:p>
    <w:p w14:paraId="1ADCC015" w14:textId="77777777" w:rsidR="008840D2" w:rsidRDefault="008840D2" w:rsidP="008840D2">
      <w:pPr>
        <w:pStyle w:val="RT"/>
        <w:rPr>
          <w:bCs/>
          <w:sz w:val="18"/>
          <w:szCs w:val="18"/>
        </w:rPr>
      </w:pPr>
    </w:p>
    <w:p w14:paraId="052A9A8C" w14:textId="764A48EE" w:rsidR="008840D2" w:rsidRPr="008840D2" w:rsidRDefault="008840D2" w:rsidP="008840D2">
      <w:pPr>
        <w:pStyle w:val="RT"/>
        <w:rPr>
          <w:bCs/>
          <w:sz w:val="18"/>
          <w:szCs w:val="18"/>
        </w:rPr>
      </w:pPr>
      <w:r w:rsidRPr="008840D2">
        <w:rPr>
          <w:bCs/>
          <w:sz w:val="18"/>
          <w:szCs w:val="18"/>
        </w:rPr>
        <w:t>.05 Fees.</w:t>
      </w:r>
    </w:p>
    <w:p w14:paraId="6003C141" w14:textId="2636046D" w:rsidR="008840D2" w:rsidRPr="008840D2" w:rsidRDefault="008840D2" w:rsidP="00BE12BC">
      <w:pPr>
        <w:pStyle w:val="P1"/>
        <w:spacing w:after="0"/>
        <w:rPr>
          <w:sz w:val="18"/>
          <w:szCs w:val="18"/>
        </w:rPr>
      </w:pPr>
      <w:r w:rsidRPr="008840D2">
        <w:rPr>
          <w:sz w:val="18"/>
          <w:szCs w:val="18"/>
        </w:rPr>
        <w:t>A.</w:t>
      </w:r>
      <w:r w:rsidR="00BE12BC">
        <w:rPr>
          <w:sz w:val="18"/>
          <w:szCs w:val="18"/>
        </w:rPr>
        <w:t>−B. (Text unchanged.)</w:t>
      </w:r>
    </w:p>
    <w:p w14:paraId="0B19CDC8" w14:textId="77777777" w:rsidR="008840D2" w:rsidRPr="008840D2" w:rsidRDefault="008840D2" w:rsidP="008840D2">
      <w:pPr>
        <w:pStyle w:val="P1"/>
        <w:spacing w:after="0"/>
        <w:rPr>
          <w:sz w:val="18"/>
          <w:szCs w:val="18"/>
        </w:rPr>
      </w:pPr>
      <w:r w:rsidRPr="008840D2">
        <w:rPr>
          <w:sz w:val="18"/>
          <w:szCs w:val="18"/>
        </w:rPr>
        <w:t>C. For performing type evaluation under either the State or National Program, the Secretary shall charge the following fees:</w:t>
      </w:r>
    </w:p>
    <w:p w14:paraId="77F82C19" w14:textId="21F1DA1F" w:rsidR="008840D2" w:rsidRPr="008840D2" w:rsidRDefault="008840D2" w:rsidP="008840D2">
      <w:pPr>
        <w:pStyle w:val="P2"/>
        <w:spacing w:after="0"/>
        <w:rPr>
          <w:sz w:val="18"/>
          <w:szCs w:val="18"/>
        </w:rPr>
      </w:pPr>
      <w:r w:rsidRPr="008840D2">
        <w:rPr>
          <w:sz w:val="18"/>
          <w:szCs w:val="18"/>
        </w:rPr>
        <w:t>(1) Technical services and evaluations — $</w:t>
      </w:r>
      <w:r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100</w:t>
      </w:r>
      <w:r>
        <w:rPr>
          <w:b/>
          <w:bCs/>
          <w:sz w:val="18"/>
          <w:szCs w:val="18"/>
        </w:rPr>
        <w:t xml:space="preserve">] </w:t>
      </w:r>
      <w:r>
        <w:rPr>
          <w:i/>
          <w:iCs/>
          <w:sz w:val="18"/>
          <w:szCs w:val="18"/>
        </w:rPr>
        <w:t>150</w:t>
      </w:r>
      <w:r w:rsidRPr="008840D2">
        <w:rPr>
          <w:sz w:val="18"/>
          <w:szCs w:val="18"/>
        </w:rPr>
        <w:t xml:space="preserve"> per hour;</w:t>
      </w:r>
    </w:p>
    <w:p w14:paraId="06C0AF00" w14:textId="375DD416" w:rsidR="008840D2" w:rsidRPr="008840D2" w:rsidRDefault="008840D2" w:rsidP="008840D2">
      <w:pPr>
        <w:pStyle w:val="P2"/>
        <w:spacing w:after="0"/>
        <w:rPr>
          <w:sz w:val="18"/>
          <w:szCs w:val="18"/>
        </w:rPr>
      </w:pPr>
      <w:r w:rsidRPr="008840D2">
        <w:rPr>
          <w:sz w:val="18"/>
          <w:szCs w:val="18"/>
        </w:rPr>
        <w:t>(2) Environmental chamber services — $</w:t>
      </w:r>
      <w:r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350</w:t>
      </w:r>
      <w:r>
        <w:rPr>
          <w:b/>
          <w:bCs/>
          <w:sz w:val="18"/>
          <w:szCs w:val="18"/>
        </w:rPr>
        <w:t xml:space="preserve">] </w:t>
      </w:r>
      <w:r>
        <w:rPr>
          <w:i/>
          <w:iCs/>
          <w:sz w:val="18"/>
          <w:szCs w:val="18"/>
        </w:rPr>
        <w:t>450</w:t>
      </w:r>
      <w:r w:rsidRPr="008840D2">
        <w:rPr>
          <w:sz w:val="18"/>
          <w:szCs w:val="18"/>
        </w:rPr>
        <w:t xml:space="preserve"> per device;</w:t>
      </w:r>
    </w:p>
    <w:p w14:paraId="2906467A" w14:textId="3CC3A410" w:rsidR="008840D2" w:rsidRPr="008840D2" w:rsidRDefault="008840D2" w:rsidP="008840D2">
      <w:pPr>
        <w:pStyle w:val="P2"/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(3) Endurance testing — $125 per device;</w:t>
      </w:r>
      <w:r>
        <w:rPr>
          <w:b/>
          <w:bCs/>
          <w:sz w:val="18"/>
          <w:szCs w:val="18"/>
        </w:rPr>
        <w:t>]</w:t>
      </w:r>
    </w:p>
    <w:p w14:paraId="70CA87FD" w14:textId="7A385ECD" w:rsidR="008840D2" w:rsidRPr="008840D2" w:rsidRDefault="008840D2" w:rsidP="008840D2">
      <w:pPr>
        <w:pStyle w:val="P2"/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(4)</w:t>
      </w:r>
      <w:r>
        <w:rPr>
          <w:b/>
          <w:bCs/>
          <w:sz w:val="18"/>
          <w:szCs w:val="18"/>
        </w:rPr>
        <w:t>]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3</w:t>
      </w:r>
      <w:r w:rsidRPr="008840D2">
        <w:rPr>
          <w:sz w:val="18"/>
          <w:szCs w:val="18"/>
        </w:rPr>
        <w:t xml:space="preserve"> Certificate of Conformance drafting fee — $500;</w:t>
      </w:r>
    </w:p>
    <w:p w14:paraId="24CFF4AA" w14:textId="2937B041" w:rsidR="008840D2" w:rsidRPr="008840D2" w:rsidRDefault="008840D2" w:rsidP="008840D2">
      <w:pPr>
        <w:pStyle w:val="P2"/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(5) Vapor or flow meter standards — $50 per device;</w:t>
      </w:r>
      <w:r>
        <w:rPr>
          <w:b/>
          <w:bCs/>
          <w:sz w:val="18"/>
          <w:szCs w:val="18"/>
        </w:rPr>
        <w:t>]</w:t>
      </w:r>
    </w:p>
    <w:p w14:paraId="58E9EC0F" w14:textId="6E5F4E03" w:rsidR="008840D2" w:rsidRPr="008840D2" w:rsidRDefault="008840D2" w:rsidP="008840D2">
      <w:pPr>
        <w:pStyle w:val="P2"/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(6)</w:t>
      </w:r>
      <w:r>
        <w:rPr>
          <w:b/>
          <w:bCs/>
          <w:sz w:val="18"/>
          <w:szCs w:val="18"/>
        </w:rPr>
        <w:t xml:space="preserve">] </w:t>
      </w:r>
      <w:r w:rsidR="00C5655B"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4</w:t>
      </w:r>
      <w:r w:rsidR="00C5655B">
        <w:rPr>
          <w:i/>
          <w:iCs/>
          <w:sz w:val="18"/>
          <w:szCs w:val="18"/>
        </w:rPr>
        <w:t>)</w:t>
      </w:r>
      <w:r w:rsidRPr="008840D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8840D2">
        <w:rPr>
          <w:sz w:val="18"/>
          <w:szCs w:val="18"/>
        </w:rPr>
        <w:t>Trailer-mounted provers, 200 gallon capacity — $</w:t>
      </w:r>
      <w:r w:rsidR="00F772B0"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50</w:t>
      </w:r>
      <w:r w:rsidR="00F772B0">
        <w:rPr>
          <w:b/>
          <w:bCs/>
          <w:sz w:val="18"/>
          <w:szCs w:val="18"/>
        </w:rPr>
        <w:t xml:space="preserve">] </w:t>
      </w:r>
      <w:r w:rsidR="00F772B0">
        <w:rPr>
          <w:i/>
          <w:iCs/>
          <w:sz w:val="18"/>
          <w:szCs w:val="18"/>
        </w:rPr>
        <w:t>75</w:t>
      </w:r>
      <w:r w:rsidRPr="008840D2">
        <w:rPr>
          <w:sz w:val="18"/>
          <w:szCs w:val="18"/>
        </w:rPr>
        <w:t xml:space="preserve"> per day plus </w:t>
      </w:r>
      <w:r w:rsidR="00F772B0"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35</w:t>
      </w:r>
      <w:r w:rsidR="00F772B0">
        <w:rPr>
          <w:b/>
          <w:bCs/>
          <w:sz w:val="18"/>
          <w:szCs w:val="18"/>
        </w:rPr>
        <w:t xml:space="preserve">] </w:t>
      </w:r>
      <w:r w:rsidR="00F772B0">
        <w:rPr>
          <w:i/>
          <w:iCs/>
          <w:sz w:val="18"/>
          <w:szCs w:val="18"/>
        </w:rPr>
        <w:t>45</w:t>
      </w:r>
      <w:r w:rsidRPr="008840D2">
        <w:rPr>
          <w:sz w:val="18"/>
          <w:szCs w:val="18"/>
        </w:rPr>
        <w:t xml:space="preserve"> cents per mile;</w:t>
      </w:r>
    </w:p>
    <w:p w14:paraId="2111CE2C" w14:textId="23D646D2" w:rsidR="008840D2" w:rsidRPr="008840D2" w:rsidRDefault="008840D2" w:rsidP="008840D2">
      <w:pPr>
        <w:pStyle w:val="P2"/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(7)</w:t>
      </w:r>
      <w:r>
        <w:rPr>
          <w:b/>
          <w:bCs/>
          <w:sz w:val="18"/>
          <w:szCs w:val="18"/>
        </w:rPr>
        <w:t>]</w:t>
      </w:r>
      <w:r w:rsidRPr="008840D2">
        <w:rPr>
          <w:b/>
          <w:bCs/>
          <w:i/>
          <w:iCs/>
          <w:sz w:val="18"/>
          <w:szCs w:val="18"/>
        </w:rPr>
        <w:t xml:space="preserve"> </w:t>
      </w:r>
      <w:r w:rsidR="00C5655B">
        <w:rPr>
          <w:i/>
          <w:iCs/>
          <w:sz w:val="18"/>
          <w:szCs w:val="18"/>
        </w:rPr>
        <w:t>(</w:t>
      </w:r>
      <w:r w:rsidRPr="008840D2">
        <w:rPr>
          <w:i/>
          <w:iCs/>
          <w:sz w:val="18"/>
          <w:szCs w:val="18"/>
        </w:rPr>
        <w:t>5</w:t>
      </w:r>
      <w:r w:rsidR="00C5655B">
        <w:rPr>
          <w:i/>
          <w:iCs/>
          <w:sz w:val="18"/>
          <w:szCs w:val="18"/>
        </w:rPr>
        <w:t>)</w:t>
      </w:r>
      <w:r w:rsidRPr="008840D2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 </w:t>
      </w:r>
      <w:r w:rsidRPr="008840D2">
        <w:rPr>
          <w:sz w:val="18"/>
          <w:szCs w:val="18"/>
        </w:rPr>
        <w:t xml:space="preserve">Trailer-mounted provers, </w:t>
      </w:r>
      <w:r w:rsidR="00F772B0"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1480</w:t>
      </w:r>
      <w:r w:rsidR="00F772B0">
        <w:rPr>
          <w:b/>
          <w:bCs/>
          <w:sz w:val="18"/>
          <w:szCs w:val="18"/>
        </w:rPr>
        <w:t xml:space="preserve">] </w:t>
      </w:r>
      <w:r w:rsidR="00F772B0">
        <w:rPr>
          <w:i/>
          <w:iCs/>
          <w:sz w:val="18"/>
          <w:szCs w:val="18"/>
        </w:rPr>
        <w:t>1000</w:t>
      </w:r>
      <w:r w:rsidRPr="008840D2">
        <w:rPr>
          <w:sz w:val="18"/>
          <w:szCs w:val="18"/>
        </w:rPr>
        <w:t>-gallon capacity — $</w:t>
      </w:r>
      <w:r w:rsidR="00F772B0"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125</w:t>
      </w:r>
      <w:r w:rsidR="00F772B0">
        <w:rPr>
          <w:b/>
          <w:bCs/>
          <w:sz w:val="18"/>
          <w:szCs w:val="18"/>
        </w:rPr>
        <w:t xml:space="preserve">] </w:t>
      </w:r>
      <w:r w:rsidR="00F772B0" w:rsidRPr="00F772B0">
        <w:rPr>
          <w:i/>
          <w:iCs/>
          <w:sz w:val="18"/>
          <w:szCs w:val="18"/>
        </w:rPr>
        <w:t>200</w:t>
      </w:r>
      <w:r w:rsidRPr="008840D2">
        <w:rPr>
          <w:sz w:val="18"/>
          <w:szCs w:val="18"/>
        </w:rPr>
        <w:t xml:space="preserve"> per day plus </w:t>
      </w:r>
      <w:r w:rsidR="00F772B0"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45</w:t>
      </w:r>
      <w:r w:rsidR="00F772B0">
        <w:rPr>
          <w:b/>
          <w:bCs/>
          <w:sz w:val="18"/>
          <w:szCs w:val="18"/>
        </w:rPr>
        <w:t xml:space="preserve">] </w:t>
      </w:r>
      <w:r w:rsidR="00F772B0">
        <w:rPr>
          <w:i/>
          <w:iCs/>
          <w:sz w:val="18"/>
          <w:szCs w:val="18"/>
        </w:rPr>
        <w:t>65</w:t>
      </w:r>
      <w:r w:rsidRPr="008840D2">
        <w:rPr>
          <w:sz w:val="18"/>
          <w:szCs w:val="18"/>
        </w:rPr>
        <w:t xml:space="preserve"> cents per mile;</w:t>
      </w:r>
    </w:p>
    <w:p w14:paraId="431F35D7" w14:textId="1CD82873" w:rsidR="008840D2" w:rsidRPr="008840D2" w:rsidRDefault="008840D2" w:rsidP="008840D2">
      <w:pPr>
        <w:pStyle w:val="P2"/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(8)</w:t>
      </w:r>
      <w:r>
        <w:rPr>
          <w:b/>
          <w:bCs/>
          <w:sz w:val="18"/>
          <w:szCs w:val="18"/>
        </w:rPr>
        <w:t xml:space="preserve">] </w:t>
      </w:r>
      <w:r w:rsidR="00C5655B"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6</w:t>
      </w:r>
      <w:r w:rsidR="00C5655B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</w:t>
      </w:r>
      <w:r w:rsidRPr="008840D2">
        <w:rPr>
          <w:sz w:val="18"/>
          <w:szCs w:val="18"/>
        </w:rPr>
        <w:t xml:space="preserve"> Large scale test unit — $</w:t>
      </w:r>
      <w:r w:rsidR="00F772B0"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300</w:t>
      </w:r>
      <w:r w:rsidR="00F772B0">
        <w:rPr>
          <w:b/>
          <w:bCs/>
          <w:sz w:val="18"/>
          <w:szCs w:val="18"/>
        </w:rPr>
        <w:t xml:space="preserve">] </w:t>
      </w:r>
      <w:r w:rsidR="00F772B0">
        <w:rPr>
          <w:i/>
          <w:iCs/>
          <w:sz w:val="18"/>
          <w:szCs w:val="18"/>
        </w:rPr>
        <w:t>400</w:t>
      </w:r>
      <w:r w:rsidRPr="008840D2">
        <w:rPr>
          <w:sz w:val="18"/>
          <w:szCs w:val="18"/>
        </w:rPr>
        <w:t xml:space="preserve"> per day plus $</w:t>
      </w:r>
      <w:r w:rsidR="00F772B0"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2</w:t>
      </w:r>
      <w:r w:rsidR="00F772B0">
        <w:rPr>
          <w:b/>
          <w:bCs/>
          <w:sz w:val="18"/>
          <w:szCs w:val="18"/>
        </w:rPr>
        <w:t xml:space="preserve">] </w:t>
      </w:r>
      <w:r w:rsidR="00F772B0">
        <w:rPr>
          <w:i/>
          <w:iCs/>
          <w:sz w:val="18"/>
          <w:szCs w:val="18"/>
        </w:rPr>
        <w:t>3</w:t>
      </w:r>
      <w:r w:rsidRPr="008840D2">
        <w:rPr>
          <w:sz w:val="18"/>
          <w:szCs w:val="18"/>
        </w:rPr>
        <w:t xml:space="preserve"> per mile;</w:t>
      </w:r>
    </w:p>
    <w:p w14:paraId="1F615A5D" w14:textId="797C0C9C" w:rsidR="008840D2" w:rsidRPr="008840D2" w:rsidRDefault="008840D2" w:rsidP="008840D2">
      <w:pPr>
        <w:pStyle w:val="P2"/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(9)</w:t>
      </w:r>
      <w:r>
        <w:rPr>
          <w:b/>
          <w:bCs/>
          <w:sz w:val="18"/>
          <w:szCs w:val="18"/>
        </w:rPr>
        <w:t xml:space="preserve">] </w:t>
      </w:r>
      <w:r w:rsidR="00C5655B"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7</w:t>
      </w:r>
      <w:r w:rsidR="00C5655B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</w:t>
      </w:r>
      <w:r w:rsidRPr="008840D2">
        <w:rPr>
          <w:sz w:val="18"/>
          <w:szCs w:val="18"/>
        </w:rPr>
        <w:t xml:space="preserve"> Van or sedan — </w:t>
      </w:r>
      <w:r w:rsidR="00F772B0"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65</w:t>
      </w:r>
      <w:r w:rsidR="00F772B0">
        <w:rPr>
          <w:b/>
          <w:bCs/>
          <w:sz w:val="18"/>
          <w:szCs w:val="18"/>
        </w:rPr>
        <w:t xml:space="preserve">] </w:t>
      </w:r>
      <w:r w:rsidR="00F772B0">
        <w:rPr>
          <w:i/>
          <w:iCs/>
          <w:sz w:val="18"/>
          <w:szCs w:val="18"/>
        </w:rPr>
        <w:t>67</w:t>
      </w:r>
      <w:r w:rsidRPr="008840D2">
        <w:rPr>
          <w:sz w:val="18"/>
          <w:szCs w:val="18"/>
        </w:rPr>
        <w:t xml:space="preserve"> cents per mile;</w:t>
      </w:r>
    </w:p>
    <w:p w14:paraId="74D472C8" w14:textId="4873B44B" w:rsidR="008840D2" w:rsidRPr="008840D2" w:rsidRDefault="008840D2" w:rsidP="008840D2">
      <w:pPr>
        <w:pStyle w:val="P2"/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(10)</w:t>
      </w:r>
      <w:r>
        <w:rPr>
          <w:b/>
          <w:bCs/>
          <w:sz w:val="18"/>
          <w:szCs w:val="18"/>
        </w:rPr>
        <w:t xml:space="preserve">] </w:t>
      </w:r>
      <w:r w:rsidR="00C5655B"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8</w:t>
      </w:r>
      <w:r w:rsidR="00C5655B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</w:t>
      </w:r>
      <w:r w:rsidRPr="008840D2">
        <w:rPr>
          <w:sz w:val="18"/>
          <w:szCs w:val="18"/>
        </w:rPr>
        <w:t xml:space="preserve"> 1-ton truck — </w:t>
      </w:r>
      <w:r w:rsidR="00F772B0"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75</w:t>
      </w:r>
      <w:r w:rsidR="00F772B0">
        <w:rPr>
          <w:b/>
          <w:bCs/>
          <w:sz w:val="18"/>
          <w:szCs w:val="18"/>
        </w:rPr>
        <w:t xml:space="preserve">] </w:t>
      </w:r>
      <w:r w:rsidR="00722ED5">
        <w:rPr>
          <w:i/>
          <w:iCs/>
          <w:sz w:val="18"/>
          <w:szCs w:val="18"/>
        </w:rPr>
        <w:t xml:space="preserve">$1 </w:t>
      </w:r>
      <w:r w:rsidR="00F772B0"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cents</w:t>
      </w:r>
      <w:r w:rsidR="00F772B0">
        <w:rPr>
          <w:b/>
          <w:bCs/>
          <w:sz w:val="18"/>
          <w:szCs w:val="18"/>
        </w:rPr>
        <w:t>]</w:t>
      </w:r>
      <w:r w:rsidRPr="008840D2">
        <w:rPr>
          <w:sz w:val="18"/>
          <w:szCs w:val="18"/>
        </w:rPr>
        <w:t xml:space="preserve"> per mile; and</w:t>
      </w:r>
    </w:p>
    <w:p w14:paraId="15444A0F" w14:textId="23A5CDC2" w:rsidR="008840D2" w:rsidRPr="00F772B0" w:rsidRDefault="008840D2" w:rsidP="008840D2">
      <w:pPr>
        <w:pStyle w:val="P2"/>
        <w:spacing w:after="0"/>
        <w:rPr>
          <w:i/>
          <w:iCs/>
          <w:sz w:val="18"/>
          <w:szCs w:val="18"/>
        </w:rPr>
      </w:pPr>
      <w:r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(11)</w:t>
      </w:r>
      <w:r>
        <w:rPr>
          <w:b/>
          <w:bCs/>
          <w:sz w:val="18"/>
          <w:szCs w:val="18"/>
        </w:rPr>
        <w:t xml:space="preserve">] </w:t>
      </w:r>
      <w:r w:rsidR="00C5655B"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>9</w:t>
      </w:r>
      <w:r w:rsidR="00C5655B">
        <w:rPr>
          <w:i/>
          <w:iCs/>
          <w:sz w:val="18"/>
          <w:szCs w:val="18"/>
        </w:rPr>
        <w:t>)</w:t>
      </w:r>
      <w:r w:rsidRPr="008840D2">
        <w:rPr>
          <w:sz w:val="18"/>
          <w:szCs w:val="18"/>
        </w:rPr>
        <w:t xml:space="preserve"> Travel costs — </w:t>
      </w:r>
      <w:r w:rsidR="00F772B0">
        <w:rPr>
          <w:i/>
          <w:iCs/>
          <w:sz w:val="18"/>
          <w:szCs w:val="18"/>
        </w:rPr>
        <w:t>$100</w:t>
      </w:r>
      <w:r w:rsidR="00722ED5">
        <w:rPr>
          <w:i/>
          <w:iCs/>
          <w:sz w:val="18"/>
          <w:szCs w:val="18"/>
        </w:rPr>
        <w:t xml:space="preserve"> </w:t>
      </w:r>
      <w:r w:rsidR="00F772B0">
        <w:rPr>
          <w:i/>
          <w:iCs/>
          <w:sz w:val="18"/>
          <w:szCs w:val="18"/>
        </w:rPr>
        <w:t xml:space="preserve">per hour </w:t>
      </w:r>
      <w:r w:rsidR="00F772B0"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F</w:t>
      </w:r>
      <w:r w:rsidR="00F772B0">
        <w:rPr>
          <w:b/>
          <w:bCs/>
          <w:sz w:val="18"/>
          <w:szCs w:val="18"/>
        </w:rPr>
        <w:t xml:space="preserve">] </w:t>
      </w:r>
      <w:r w:rsidR="00F772B0">
        <w:rPr>
          <w:i/>
          <w:iCs/>
          <w:sz w:val="18"/>
          <w:szCs w:val="18"/>
        </w:rPr>
        <w:t>f</w:t>
      </w:r>
      <w:r w:rsidRPr="008840D2">
        <w:rPr>
          <w:sz w:val="18"/>
          <w:szCs w:val="18"/>
        </w:rPr>
        <w:t>ull reimbursement from Annapolis, Maryland</w:t>
      </w:r>
      <w:r w:rsidR="00F772B0">
        <w:rPr>
          <w:b/>
          <w:bCs/>
          <w:sz w:val="18"/>
          <w:szCs w:val="18"/>
        </w:rPr>
        <w:t>[</w:t>
      </w:r>
      <w:r w:rsidRPr="008840D2">
        <w:rPr>
          <w:sz w:val="18"/>
          <w:szCs w:val="18"/>
        </w:rPr>
        <w:t>.</w:t>
      </w:r>
      <w:r w:rsidR="00F772B0">
        <w:rPr>
          <w:b/>
          <w:bCs/>
          <w:sz w:val="18"/>
          <w:szCs w:val="18"/>
        </w:rPr>
        <w:t>]</w:t>
      </w:r>
      <w:r w:rsidR="00F772B0">
        <w:rPr>
          <w:i/>
          <w:iCs/>
          <w:sz w:val="18"/>
          <w:szCs w:val="18"/>
        </w:rPr>
        <w:t>, and daily Maryland per diem for meals.</w:t>
      </w:r>
    </w:p>
    <w:p w14:paraId="1B357DD2" w14:textId="77777777" w:rsidR="00137B75" w:rsidRPr="00137B75" w:rsidRDefault="00137B75" w:rsidP="008840D2">
      <w:pPr>
        <w:pStyle w:val="RT"/>
        <w:spacing w:before="0"/>
        <w:rPr>
          <w:sz w:val="18"/>
          <w:szCs w:val="18"/>
        </w:rPr>
      </w:pPr>
    </w:p>
    <w:sectPr w:rsidR="00137B75" w:rsidRPr="00137B75" w:rsidSect="0064185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98140" w14:textId="77777777" w:rsidR="00C56B4F" w:rsidRDefault="00C56B4F" w:rsidP="00281D19">
      <w:r>
        <w:separator/>
      </w:r>
    </w:p>
  </w:endnote>
  <w:endnote w:type="continuationSeparator" w:id="0">
    <w:p w14:paraId="4E0478CE" w14:textId="77777777" w:rsidR="00C56B4F" w:rsidRDefault="00C56B4F" w:rsidP="00281D19">
      <w:r>
        <w:continuationSeparator/>
      </w:r>
    </w:p>
  </w:endnote>
  <w:endnote w:type="continuationNotice" w:id="1">
    <w:p w14:paraId="10A329CB" w14:textId="77777777" w:rsidR="00C56B4F" w:rsidRDefault="00C56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48335" w14:textId="77777777" w:rsidR="00C56B4F" w:rsidRDefault="00C56B4F" w:rsidP="00281D19">
      <w:r>
        <w:separator/>
      </w:r>
    </w:p>
  </w:footnote>
  <w:footnote w:type="continuationSeparator" w:id="0">
    <w:p w14:paraId="3AF25729" w14:textId="77777777" w:rsidR="00C56B4F" w:rsidRDefault="00C56B4F" w:rsidP="00281D19">
      <w:r>
        <w:continuationSeparator/>
      </w:r>
    </w:p>
  </w:footnote>
  <w:footnote w:type="continuationNotice" w:id="1">
    <w:p w14:paraId="5CC9240A" w14:textId="77777777" w:rsidR="00C56B4F" w:rsidRDefault="00C56B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98"/>
    <w:rsid w:val="00035878"/>
    <w:rsid w:val="00065B8F"/>
    <w:rsid w:val="000A4BE8"/>
    <w:rsid w:val="000C14DE"/>
    <w:rsid w:val="000C1F98"/>
    <w:rsid w:val="000E2203"/>
    <w:rsid w:val="001140B4"/>
    <w:rsid w:val="00137B75"/>
    <w:rsid w:val="001630CF"/>
    <w:rsid w:val="00190079"/>
    <w:rsid w:val="001935D8"/>
    <w:rsid w:val="001C70BB"/>
    <w:rsid w:val="00203C82"/>
    <w:rsid w:val="002212EA"/>
    <w:rsid w:val="0024640D"/>
    <w:rsid w:val="00274DD4"/>
    <w:rsid w:val="00281D19"/>
    <w:rsid w:val="003233B5"/>
    <w:rsid w:val="00370B1E"/>
    <w:rsid w:val="00386147"/>
    <w:rsid w:val="003B1E1D"/>
    <w:rsid w:val="003E5B40"/>
    <w:rsid w:val="003E5F29"/>
    <w:rsid w:val="004715C7"/>
    <w:rsid w:val="00534E15"/>
    <w:rsid w:val="00537639"/>
    <w:rsid w:val="00595F24"/>
    <w:rsid w:val="005F0FE3"/>
    <w:rsid w:val="006052D5"/>
    <w:rsid w:val="00610C65"/>
    <w:rsid w:val="0064185C"/>
    <w:rsid w:val="0065330D"/>
    <w:rsid w:val="006A0579"/>
    <w:rsid w:val="006B39E8"/>
    <w:rsid w:val="006B7C59"/>
    <w:rsid w:val="006F12B0"/>
    <w:rsid w:val="0070391C"/>
    <w:rsid w:val="00703D0B"/>
    <w:rsid w:val="00722ED5"/>
    <w:rsid w:val="00735F65"/>
    <w:rsid w:val="00775FD4"/>
    <w:rsid w:val="00776DAD"/>
    <w:rsid w:val="00790BEA"/>
    <w:rsid w:val="00794BCC"/>
    <w:rsid w:val="007C627B"/>
    <w:rsid w:val="007E60EB"/>
    <w:rsid w:val="007E6606"/>
    <w:rsid w:val="007F35AB"/>
    <w:rsid w:val="00802C89"/>
    <w:rsid w:val="00860311"/>
    <w:rsid w:val="00870913"/>
    <w:rsid w:val="008840D2"/>
    <w:rsid w:val="008E3515"/>
    <w:rsid w:val="00932611"/>
    <w:rsid w:val="009A65AB"/>
    <w:rsid w:val="009B2F91"/>
    <w:rsid w:val="00A26B0F"/>
    <w:rsid w:val="00A5342D"/>
    <w:rsid w:val="00A56A72"/>
    <w:rsid w:val="00A740CD"/>
    <w:rsid w:val="00AD6B00"/>
    <w:rsid w:val="00AE5DA8"/>
    <w:rsid w:val="00B30A65"/>
    <w:rsid w:val="00B44D5E"/>
    <w:rsid w:val="00B834A5"/>
    <w:rsid w:val="00BE12BC"/>
    <w:rsid w:val="00BE2A33"/>
    <w:rsid w:val="00BE4D58"/>
    <w:rsid w:val="00C5655B"/>
    <w:rsid w:val="00C56B4F"/>
    <w:rsid w:val="00CB43C1"/>
    <w:rsid w:val="00CC4D6D"/>
    <w:rsid w:val="00CF7178"/>
    <w:rsid w:val="00D0798D"/>
    <w:rsid w:val="00D11893"/>
    <w:rsid w:val="00D74999"/>
    <w:rsid w:val="00D871D2"/>
    <w:rsid w:val="00E33459"/>
    <w:rsid w:val="00E968E2"/>
    <w:rsid w:val="00EA7081"/>
    <w:rsid w:val="00F31C70"/>
    <w:rsid w:val="00F41696"/>
    <w:rsid w:val="00F772B0"/>
    <w:rsid w:val="00F83E0F"/>
    <w:rsid w:val="00FC3B49"/>
    <w:rsid w:val="00FF1713"/>
    <w:rsid w:val="05AC08AF"/>
    <w:rsid w:val="10FBC739"/>
    <w:rsid w:val="1A41CC84"/>
    <w:rsid w:val="2E4421F7"/>
    <w:rsid w:val="37FFB26C"/>
    <w:rsid w:val="4C592130"/>
    <w:rsid w:val="56B263F8"/>
    <w:rsid w:val="5AF78522"/>
    <w:rsid w:val="6F421888"/>
    <w:rsid w:val="7A99818B"/>
    <w:rsid w:val="7FAE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F953A"/>
  <w15:chartTrackingRefBased/>
  <w15:docId w15:val="{74A8326C-F15C-4B67-A97F-7FE593E4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81B"/>
    <w:pPr>
      <w:jc w:val="both"/>
    </w:pPr>
    <w:rPr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A052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60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6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6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qFormat/>
    <w:rsid w:val="000829E1"/>
    <w:rPr>
      <w:rFonts w:ascii="Courier New" w:hAnsi="Courier New" w:cs="Courier New"/>
      <w:sz w:val="20"/>
      <w:szCs w:val="20"/>
    </w:rPr>
  </w:style>
  <w:style w:type="paragraph" w:customStyle="1" w:styleId="AC">
    <w:name w:val="AC"/>
    <w:basedOn w:val="Normal"/>
    <w:next w:val="Normal"/>
    <w:qFormat/>
    <w:rsid w:val="00CA281B"/>
    <w:pPr>
      <w:spacing w:before="240"/>
      <w:jc w:val="center"/>
    </w:pPr>
    <w:rPr>
      <w:b/>
    </w:rPr>
  </w:style>
  <w:style w:type="paragraph" w:customStyle="1" w:styleId="AH">
    <w:name w:val="AH"/>
    <w:basedOn w:val="Normal"/>
    <w:next w:val="Normal"/>
    <w:qFormat/>
    <w:rsid w:val="00CA281B"/>
    <w:pPr>
      <w:spacing w:before="240"/>
      <w:jc w:val="left"/>
    </w:pPr>
    <w:rPr>
      <w:sz w:val="16"/>
    </w:rPr>
  </w:style>
  <w:style w:type="paragraph" w:customStyle="1" w:styleId="AHR">
    <w:name w:val="AHR"/>
    <w:uiPriority w:val="1"/>
    <w:qFormat/>
    <w:rsid w:val="1A41CC84"/>
    <w:rPr>
      <w:rFonts w:ascii="Segoe UI Semilight" w:eastAsia="Segoe UI Semilight" w:hAnsi="Segoe UI Semilight" w:cs="Segoe UI Semilight"/>
      <w:b/>
      <w:bCs/>
      <w:color w:val="262626" w:themeColor="text1" w:themeTint="D9"/>
    </w:rPr>
  </w:style>
  <w:style w:type="paragraph" w:customStyle="1" w:styleId="AU">
    <w:name w:val="AU"/>
    <w:basedOn w:val="Normal"/>
    <w:qFormat/>
    <w:rsid w:val="00CA281B"/>
    <w:pPr>
      <w:spacing w:before="120"/>
      <w:contextualSpacing/>
      <w:jc w:val="center"/>
    </w:pPr>
    <w:rPr>
      <w:sz w:val="16"/>
    </w:rPr>
  </w:style>
  <w:style w:type="paragraph" w:customStyle="1" w:styleId="CH">
    <w:name w:val="CH"/>
    <w:basedOn w:val="Normal"/>
    <w:next w:val="AU"/>
    <w:qFormat/>
    <w:rsid w:val="00CA281B"/>
    <w:pPr>
      <w:spacing w:after="120"/>
      <w:ind w:left="158" w:hanging="158"/>
      <w:contextualSpacing/>
      <w:jc w:val="center"/>
    </w:pPr>
    <w:rPr>
      <w:b/>
      <w:sz w:val="22"/>
    </w:rPr>
  </w:style>
  <w:style w:type="paragraph" w:customStyle="1" w:styleId="DN">
    <w:name w:val="DN"/>
    <w:basedOn w:val="Normal"/>
    <w:next w:val="Normal"/>
    <w:qFormat/>
    <w:rsid w:val="00CA281B"/>
    <w:pPr>
      <w:spacing w:before="40" w:after="40"/>
      <w:jc w:val="center"/>
    </w:pPr>
    <w:rPr>
      <w:sz w:val="16"/>
    </w:rPr>
  </w:style>
  <w:style w:type="paragraph" w:customStyle="1" w:styleId="EH">
    <w:name w:val="EH"/>
    <w:basedOn w:val="Normal"/>
    <w:next w:val="Normal"/>
    <w:qFormat/>
    <w:rsid w:val="00CA281B"/>
    <w:pPr>
      <w:jc w:val="center"/>
    </w:pPr>
    <w:rPr>
      <w:b/>
      <w:sz w:val="24"/>
    </w:rPr>
  </w:style>
  <w:style w:type="paragraph" w:customStyle="1" w:styleId="ENote">
    <w:name w:val="ENote"/>
    <w:basedOn w:val="Normal"/>
    <w:next w:val="Normal"/>
    <w:qFormat/>
    <w:rsid w:val="00CA28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16"/>
    </w:rPr>
  </w:style>
  <w:style w:type="paragraph" w:customStyle="1" w:styleId="JC">
    <w:name w:val="JC"/>
    <w:basedOn w:val="Normal"/>
    <w:next w:val="Normal"/>
    <w:qFormat/>
    <w:rsid w:val="00CA281B"/>
    <w:pPr>
      <w:jc w:val="center"/>
    </w:pPr>
    <w:rPr>
      <w:u w:val="single"/>
    </w:rPr>
  </w:style>
  <w:style w:type="paragraph" w:customStyle="1" w:styleId="JH">
    <w:name w:val="JH"/>
    <w:basedOn w:val="Normal"/>
    <w:next w:val="Normal"/>
    <w:qFormat/>
    <w:rsid w:val="00CA281B"/>
    <w:pPr>
      <w:jc w:val="center"/>
    </w:pPr>
    <w:rPr>
      <w:b/>
      <w:u w:val="single"/>
    </w:rPr>
  </w:style>
  <w:style w:type="paragraph" w:customStyle="1" w:styleId="Notice">
    <w:name w:val="Notice"/>
    <w:basedOn w:val="Normal"/>
    <w:next w:val="Normal"/>
    <w:qFormat/>
    <w:rsid w:val="00CA281B"/>
    <w:pPr>
      <w:spacing w:before="120"/>
      <w:jc w:val="center"/>
    </w:pPr>
    <w:rPr>
      <w:b/>
    </w:rPr>
  </w:style>
  <w:style w:type="paragraph" w:customStyle="1" w:styleId="P1">
    <w:name w:val="P1"/>
    <w:basedOn w:val="Normal"/>
    <w:qFormat/>
    <w:rsid w:val="00CA281B"/>
    <w:pPr>
      <w:spacing w:after="80"/>
      <w:ind w:firstLine="216"/>
    </w:pPr>
    <w:rPr>
      <w:sz w:val="20"/>
    </w:rPr>
  </w:style>
  <w:style w:type="paragraph" w:customStyle="1" w:styleId="P2">
    <w:name w:val="P2"/>
    <w:basedOn w:val="Normal"/>
    <w:qFormat/>
    <w:rsid w:val="00CA281B"/>
    <w:pPr>
      <w:spacing w:after="80"/>
      <w:ind w:firstLine="432"/>
    </w:pPr>
    <w:rPr>
      <w:sz w:val="20"/>
    </w:rPr>
  </w:style>
  <w:style w:type="paragraph" w:customStyle="1" w:styleId="P3">
    <w:name w:val="P3"/>
    <w:basedOn w:val="Normal"/>
    <w:qFormat/>
    <w:rsid w:val="00CA281B"/>
    <w:pPr>
      <w:spacing w:after="80"/>
      <w:ind w:firstLine="648"/>
    </w:pPr>
    <w:rPr>
      <w:sz w:val="20"/>
    </w:rPr>
  </w:style>
  <w:style w:type="paragraph" w:customStyle="1" w:styleId="P4">
    <w:name w:val="P4"/>
    <w:basedOn w:val="Normal"/>
    <w:qFormat/>
    <w:rsid w:val="00CA281B"/>
    <w:pPr>
      <w:spacing w:after="80"/>
      <w:ind w:firstLine="864"/>
    </w:pPr>
    <w:rPr>
      <w:sz w:val="20"/>
    </w:rPr>
  </w:style>
  <w:style w:type="paragraph" w:customStyle="1" w:styleId="P5">
    <w:name w:val="P5"/>
    <w:basedOn w:val="Normal"/>
    <w:qFormat/>
    <w:rsid w:val="00CA281B"/>
    <w:pPr>
      <w:spacing w:after="80"/>
      <w:ind w:firstLine="1080"/>
    </w:pPr>
    <w:rPr>
      <w:sz w:val="20"/>
    </w:rPr>
  </w:style>
  <w:style w:type="paragraph" w:customStyle="1" w:styleId="RO">
    <w:name w:val="RO"/>
    <w:basedOn w:val="Normal"/>
    <w:next w:val="Normal"/>
    <w:qFormat/>
    <w:rsid w:val="00CA281B"/>
    <w:pPr>
      <w:jc w:val="center"/>
    </w:pPr>
    <w:rPr>
      <w:b/>
      <w:sz w:val="32"/>
    </w:rPr>
  </w:style>
  <w:style w:type="paragraph" w:customStyle="1" w:styleId="RT">
    <w:name w:val="RT"/>
    <w:basedOn w:val="Normal"/>
    <w:next w:val="P1"/>
    <w:qFormat/>
    <w:rsid w:val="00CA281B"/>
    <w:pPr>
      <w:spacing w:before="140"/>
      <w:ind w:left="533" w:hanging="533"/>
      <w:contextualSpacing/>
    </w:pPr>
    <w:rPr>
      <w:b/>
      <w:sz w:val="20"/>
    </w:rPr>
  </w:style>
  <w:style w:type="paragraph" w:customStyle="1" w:styleId="Sig">
    <w:name w:val="Sig"/>
    <w:basedOn w:val="Normal"/>
    <w:next w:val="Normal"/>
    <w:qFormat/>
    <w:rsid w:val="00CA281B"/>
    <w:pPr>
      <w:spacing w:before="120"/>
      <w:contextualSpacing/>
      <w:jc w:val="right"/>
    </w:pPr>
  </w:style>
  <w:style w:type="paragraph" w:customStyle="1" w:styleId="ST">
    <w:name w:val="ST"/>
    <w:basedOn w:val="Normal"/>
    <w:next w:val="CH"/>
    <w:qFormat/>
    <w:rsid w:val="00CA281B"/>
    <w:pPr>
      <w:spacing w:after="80"/>
      <w:contextualSpacing/>
      <w:jc w:val="center"/>
    </w:pPr>
    <w:rPr>
      <w:b/>
      <w:sz w:val="22"/>
    </w:rPr>
  </w:style>
  <w:style w:type="paragraph" w:customStyle="1" w:styleId="TI">
    <w:name w:val="TI"/>
    <w:basedOn w:val="Normal"/>
    <w:next w:val="ST"/>
    <w:qFormat/>
    <w:rsid w:val="00CA281B"/>
    <w:pPr>
      <w:spacing w:after="120"/>
      <w:contextualSpacing/>
      <w:jc w:val="center"/>
    </w:pPr>
    <w:rPr>
      <w:b/>
      <w:sz w:val="24"/>
    </w:rPr>
  </w:style>
  <w:style w:type="character" w:customStyle="1" w:styleId="CHMarker">
    <w:name w:val="CH_Marker"/>
    <w:basedOn w:val="DefaultParagraphFont"/>
    <w:qFormat/>
    <w:rsid w:val="00CA281B"/>
  </w:style>
  <w:style w:type="character" w:customStyle="1" w:styleId="RTMarker">
    <w:name w:val="RT_Marker"/>
    <w:qFormat/>
    <w:rsid w:val="00CA281B"/>
  </w:style>
  <w:style w:type="paragraph" w:customStyle="1" w:styleId="CN">
    <w:name w:val="CN"/>
    <w:basedOn w:val="Normal"/>
    <w:qFormat/>
    <w:rsid w:val="00CA281B"/>
    <w:rPr>
      <w:vanish/>
      <w:szCs w:val="18"/>
    </w:rPr>
  </w:style>
  <w:style w:type="paragraph" w:styleId="Header">
    <w:name w:val="header"/>
    <w:basedOn w:val="Normal"/>
    <w:qFormat/>
    <w:rsid w:val="00CA28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281B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A05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E60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E60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7E60EB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4"/>
    </w:rPr>
  </w:style>
  <w:style w:type="paragraph" w:styleId="Revision">
    <w:name w:val="Revision"/>
    <w:hidden/>
    <w:uiPriority w:val="99"/>
    <w:semiHidden/>
    <w:rsid w:val="00BE12BC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aillon\Documents\1%20SoS%20Regulations%20System%20Project\Reqs%20-%20ELF%202%20Register%20Issue%20Production\Templates\Regulation%20Page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37B91DAE1448802F29F52C55640D" ma:contentTypeVersion="4" ma:contentTypeDescription="Create a new document." ma:contentTypeScope="" ma:versionID="cf2223509a7aef39a198355f2f810a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70011e5e5e1271eab8763089122c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7824D-F7DB-43AB-B768-7FD8450F6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E06101-D532-4227-A887-CCBF1973FA7D}">
  <ds:schemaRefs>
    <ds:schemaRef ds:uri="http://schemas.microsoft.com/office/2006/metadata/properties"/>
    <ds:schemaRef ds:uri="http://schemas.microsoft.com/office/infopath/2007/PartnerControls"/>
    <ds:schemaRef ds:uri="96e2c9cf-8c0f-45dc-9a35-a4ff3391a06f"/>
  </ds:schemaRefs>
</ds:datastoreItem>
</file>

<file path=customXml/itemProps3.xml><?xml version="1.0" encoding="utf-8"?>
<ds:datastoreItem xmlns:ds="http://schemas.openxmlformats.org/officeDocument/2006/customXml" ds:itemID="{60EADBB8-3DA9-46E0-ABC6-58C362FCF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ACD86-D7E7-457F-816F-515E879B66C1}"/>
</file>

<file path=docProps/app.xml><?xml version="1.0" encoding="utf-8"?>
<Properties xmlns="http://schemas.openxmlformats.org/officeDocument/2006/extended-properties" xmlns:vt="http://schemas.openxmlformats.org/officeDocument/2006/docPropsVTypes">
  <Template>Regulation Page - Copy</Template>
  <TotalTime>16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Watson</dc:creator>
  <cp:keywords/>
  <cp:lastModifiedBy>Natalie Watson</cp:lastModifiedBy>
  <cp:revision>4</cp:revision>
  <cp:lastPrinted>2024-08-01T16:27:00Z</cp:lastPrinted>
  <dcterms:created xsi:type="dcterms:W3CDTF">2024-08-05T15:08:00Z</dcterms:created>
  <dcterms:modified xsi:type="dcterms:W3CDTF">2024-10-28T16:07:00Z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0x0101002F0937B91DAE1448802F29F52C55640D</vt:lpwstr>
  </property>
</Properties>
</file>