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90" w:right="0" w:firstLine="0"/>
        <w:jc w:val="center"/>
        <w:rPr/>
      </w:pPr>
      <w:r w:rsidDel="00000000" w:rsidR="00000000" w:rsidRPr="00000000">
        <w:rPr>
          <w:b w:val="1"/>
          <w:bCs w:val="1"/>
          <w:rtl w:val="0"/>
        </w:rPr>
        <w:t xml:space="preserve">2026 HPAI Pre-Season Information for Delmarva Poultry Industry</w:t>
      </w:r>
      <w:r w:rsidDel="00000000" w:rsidR="00000000" w:rsidRPr="00000000">
        <w:rPr>
          <w:rtl w:val="0"/>
        </w:rPr>
      </w:r>
    </w:p>
    <w:p w:rsidR="00000000" w:rsidDel="00000000" w:rsidP="00000000" w:rsidRDefault="00000000" w:rsidRPr="00000000" w14:paraId="00000002">
      <w:pPr>
        <w:spacing w:after="0" w:line="259" w:lineRule="auto"/>
        <w:ind w:left="0" w:right="0" w:firstLine="0"/>
        <w:rPr/>
      </w:pPr>
      <w:r w:rsidDel="00000000" w:rsidR="00000000" w:rsidRPr="00000000">
        <w:rPr>
          <w:rtl w:val="0"/>
        </w:rPr>
        <w:t xml:space="preserve"> </w:t>
      </w:r>
    </w:p>
    <w:p w:rsidR="00000000" w:rsidDel="00000000" w:rsidP="00000000" w:rsidRDefault="00000000" w:rsidRPr="00000000" w14:paraId="00000003">
      <w:pPr>
        <w:spacing w:after="5" w:line="250" w:lineRule="auto"/>
        <w:ind w:left="-15" w:right="0" w:firstLine="0"/>
        <w:rPr/>
      </w:pPr>
      <w:r w:rsidDel="00000000" w:rsidR="00000000" w:rsidRPr="00000000">
        <w:rPr>
          <w:b w:val="1"/>
          <w:bCs w:val="1"/>
          <w:rtl w:val="0"/>
        </w:rPr>
        <w:t xml:space="preserve">Industry preparation items prior to HPAI season</w:t>
      </w:r>
      <w:r w:rsidDel="00000000" w:rsidR="00000000" w:rsidRPr="00000000">
        <w:rPr>
          <w:rtl w:val="0"/>
        </w:rPr>
      </w:r>
    </w:p>
    <w:p w:rsidR="00000000" w:rsidDel="00000000" w:rsidP="00000000" w:rsidRDefault="00000000" w:rsidRPr="00000000" w14:paraId="00000004">
      <w:pPr>
        <w:spacing w:after="0" w:line="259" w:lineRule="auto"/>
        <w:ind w:left="0" w:righ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Depopulation equipment and supplies</w:t>
      </w:r>
    </w:p>
    <w:p w:rsidR="00000000" w:rsidDel="00000000" w:rsidP="00000000" w:rsidRDefault="00000000" w:rsidRPr="00000000" w14:paraId="00000006">
      <w:pPr>
        <w:numPr>
          <w:ilvl w:val="1"/>
          <w:numId w:val="1"/>
        </w:numPr>
        <w:ind w:left="1440" w:hanging="360"/>
      </w:pPr>
      <w:r w:rsidDel="00000000" w:rsidR="00000000" w:rsidRPr="00000000">
        <w:rPr>
          <w:rtl w:val="0"/>
        </w:rPr>
        <w:t xml:space="preserve">Make sure equipment required for depopulation is functioning and has had necessary maintenance.</w:t>
      </w:r>
    </w:p>
    <w:p w:rsidR="00000000" w:rsidDel="00000000" w:rsidP="00000000" w:rsidRDefault="00000000" w:rsidRPr="00000000" w14:paraId="00000007">
      <w:pPr>
        <w:spacing w:after="0" w:line="259" w:lineRule="auto"/>
        <w:ind w:left="1440" w:right="0" w:firstLine="0"/>
        <w:rPr/>
      </w:pPr>
      <w:r w:rsidDel="00000000" w:rsidR="00000000" w:rsidRPr="00000000">
        <w:rPr>
          <w:rtl w:val="0"/>
        </w:rPr>
        <w:t xml:space="preserve">Inventory depopulation supplies on hand and order any needed supplies.</w:t>
      </w:r>
      <w:r w:rsidDel="00000000" w:rsidR="00000000" w:rsidRPr="00000000">
        <w:rPr>
          <w:rtl w:val="0"/>
        </w:rPr>
      </w:r>
    </w:p>
    <w:p w:rsidR="00000000" w:rsidDel="00000000" w:rsidP="00000000" w:rsidRDefault="00000000" w:rsidRPr="00000000" w14:paraId="00000008">
      <w:pPr>
        <w:numPr>
          <w:ilvl w:val="0"/>
          <w:numId w:val="1"/>
        </w:numPr>
        <w:ind w:left="720" w:right="43" w:hanging="360"/>
        <w:rPr/>
      </w:pPr>
      <w:r w:rsidDel="00000000" w:rsidR="00000000" w:rsidRPr="00000000">
        <w:rPr>
          <w:rtl w:val="0"/>
        </w:rPr>
        <w:t xml:space="preserve">Make sure to have a stockpile of HPAI surveillance supplies, including: </w:t>
      </w:r>
    </w:p>
    <w:p w:rsidR="00000000" w:rsidDel="00000000" w:rsidP="00000000" w:rsidRDefault="00000000" w:rsidRPr="00000000" w14:paraId="00000009">
      <w:pPr>
        <w:numPr>
          <w:ilvl w:val="1"/>
          <w:numId w:val="1"/>
        </w:numPr>
        <w:ind w:left="1425" w:right="0" w:hanging="360"/>
        <w:rPr/>
      </w:pPr>
      <w:r w:rsidDel="00000000" w:rsidR="00000000" w:rsidRPr="00000000">
        <w:rPr>
          <w:rtl w:val="0"/>
        </w:rPr>
        <w:t xml:space="preserve">Swabs </w:t>
      </w:r>
      <w:r w:rsidDel="00000000" w:rsidR="00000000" w:rsidRPr="00000000">
        <w:rPr>
          <w:rFonts w:ascii="Courier New" w:cs="Courier New" w:eastAsia="Courier New" w:hAnsi="Courier New"/>
          <w:rtl w:val="0"/>
        </w:rPr>
        <w:t xml:space="preserve">o</w:t>
      </w:r>
      <w:r w:rsidDel="00000000" w:rsidR="00000000" w:rsidRPr="00000000">
        <w:rPr>
          <w:rFonts w:ascii="Arial" w:cs="Arial" w:eastAsia="Arial" w:hAnsi="Arial"/>
          <w:rtl w:val="0"/>
        </w:rPr>
        <w:t xml:space="preserve"> </w:t>
      </w:r>
      <w:r w:rsidDel="00000000" w:rsidR="00000000" w:rsidRPr="00000000">
        <w:rPr>
          <w:rtl w:val="0"/>
        </w:rPr>
        <w:t xml:space="preserve">BHI </w:t>
      </w:r>
    </w:p>
    <w:p w:rsidR="00000000" w:rsidDel="00000000" w:rsidP="00000000" w:rsidRDefault="00000000" w:rsidRPr="00000000" w14:paraId="0000000A">
      <w:pPr>
        <w:numPr>
          <w:ilvl w:val="1"/>
          <w:numId w:val="1"/>
        </w:numPr>
        <w:ind w:left="1425" w:right="0" w:hanging="360"/>
        <w:rPr/>
      </w:pPr>
      <w:r w:rsidDel="00000000" w:rsidR="00000000" w:rsidRPr="00000000">
        <w:rPr>
          <w:rtl w:val="0"/>
        </w:rPr>
        <w:t xml:space="preserve">Necessary PPE for technicians doing surveillance in control areas </w:t>
      </w:r>
    </w:p>
    <w:p w:rsidR="00000000" w:rsidDel="00000000" w:rsidP="00000000" w:rsidRDefault="00000000" w:rsidRPr="00000000" w14:paraId="0000000B">
      <w:pPr>
        <w:spacing w:after="0" w:line="259" w:lineRule="auto"/>
        <w:ind w:left="1440" w:right="0" w:firstLine="0"/>
        <w:rPr/>
      </w:pPr>
      <w:r w:rsidDel="00000000" w:rsidR="00000000" w:rsidRPr="00000000">
        <w:rPr>
          <w:rtl w:val="0"/>
        </w:rPr>
        <w:t xml:space="preserve"> </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Be prepared for permitting</w:t>
      </w:r>
    </w:p>
    <w:p w:rsidR="00000000" w:rsidDel="00000000" w:rsidP="00000000" w:rsidRDefault="00000000" w:rsidRPr="00000000" w14:paraId="0000000D">
      <w:pPr>
        <w:numPr>
          <w:ilvl w:val="1"/>
          <w:numId w:val="1"/>
        </w:numPr>
        <w:ind w:left="1440" w:hanging="360"/>
      </w:pPr>
      <w:r w:rsidDel="00000000" w:rsidR="00000000" w:rsidRPr="00000000">
        <w:rPr>
          <w:rtl w:val="0"/>
        </w:rPr>
        <w:t xml:space="preserve">Make sure your permitting POC has a Login.gov account, this account is necessary to have access to the Permitting Gateway. </w:t>
      </w:r>
      <w:hyperlink r:id="rId6">
        <w:r w:rsidDel="00000000" w:rsidR="00000000" w:rsidRPr="00000000">
          <w:rPr>
            <w:color w:val="467886"/>
            <w:u w:val="single"/>
            <w:rtl w:val="0"/>
          </w:rPr>
          <w:t xml:space="preserve">Create a Login.gov account</w:t>
        </w:r>
      </w:hyperlink>
      <w:r w:rsidDel="00000000" w:rsidR="00000000" w:rsidRPr="00000000">
        <w:rPr>
          <w:rtl w:val="0"/>
        </w:rPr>
        <w:t xml:space="preserve">.</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We cannot create new Permitting Gateway accounts during “peacetime” but having the below information already in our database (EMRS) will make getting a Gateway account much quicker once we have a HPAI detection. Provide your company’s permitting POC(s) information to USDA prior to detections starting.</w:t>
      </w:r>
    </w:p>
    <w:p w:rsidR="00000000" w:rsidDel="00000000" w:rsidP="00000000" w:rsidRDefault="00000000" w:rsidRPr="00000000" w14:paraId="0000000F">
      <w:pPr>
        <w:numPr>
          <w:ilvl w:val="2"/>
          <w:numId w:val="1"/>
        </w:numPr>
        <w:ind w:left="2160" w:hanging="360"/>
      </w:pPr>
      <w:r w:rsidDel="00000000" w:rsidR="00000000" w:rsidRPr="00000000">
        <w:rPr>
          <w:rtl w:val="0"/>
        </w:rPr>
        <w:t xml:space="preserve">Please include: Name, company name, phone number, and email</w:t>
      </w:r>
    </w:p>
    <w:p w:rsidR="00000000" w:rsidDel="00000000" w:rsidP="00000000" w:rsidRDefault="00000000" w:rsidRPr="00000000" w14:paraId="00000010">
      <w:pPr>
        <w:numPr>
          <w:ilvl w:val="2"/>
          <w:numId w:val="1"/>
        </w:numPr>
        <w:ind w:left="2160" w:hanging="360"/>
      </w:pPr>
      <w:r w:rsidDel="00000000" w:rsidR="00000000" w:rsidRPr="00000000">
        <w:rPr>
          <w:rtl w:val="0"/>
        </w:rPr>
        <w:t xml:space="preserve">Please send this information to:</w:t>
      </w:r>
    </w:p>
    <w:p w:rsidR="00000000" w:rsidDel="00000000" w:rsidP="00000000" w:rsidRDefault="00000000" w:rsidRPr="00000000" w14:paraId="00000011">
      <w:pPr>
        <w:numPr>
          <w:ilvl w:val="3"/>
          <w:numId w:val="1"/>
        </w:numPr>
        <w:ind w:left="2880" w:hanging="360"/>
      </w:pPr>
      <w:r w:rsidDel="00000000" w:rsidR="00000000" w:rsidRPr="00000000">
        <w:rPr>
          <w:rtl w:val="0"/>
        </w:rPr>
        <w:t xml:space="preserve">Sarah.p.firebaugh@usda.gov</w:t>
      </w:r>
    </w:p>
    <w:p w:rsidR="00000000" w:rsidDel="00000000" w:rsidP="00000000" w:rsidRDefault="00000000" w:rsidRPr="00000000" w14:paraId="00000012">
      <w:pPr>
        <w:numPr>
          <w:ilvl w:val="3"/>
          <w:numId w:val="1"/>
        </w:numPr>
        <w:ind w:left="2880" w:hanging="360"/>
      </w:pPr>
      <w:r w:rsidDel="00000000" w:rsidR="00000000" w:rsidRPr="00000000">
        <w:rPr>
          <w:rtl w:val="0"/>
        </w:rPr>
        <w:t xml:space="preserve">Evymarie.PradoSanchez@usda.gov</w:t>
      </w:r>
    </w:p>
    <w:p w:rsidR="00000000" w:rsidDel="00000000" w:rsidP="00000000" w:rsidRDefault="00000000" w:rsidRPr="00000000" w14:paraId="00000013">
      <w:pPr>
        <w:numPr>
          <w:ilvl w:val="1"/>
          <w:numId w:val="1"/>
        </w:numPr>
        <w:ind w:left="1440" w:hanging="360"/>
      </w:pPr>
      <w:r w:rsidDel="00000000" w:rsidR="00000000" w:rsidRPr="00000000">
        <w:rPr>
          <w:rtl w:val="0"/>
        </w:rPr>
        <w:t xml:space="preserve">During an outbreak if you are having issues with the Permitting Gateway please contact: </w:t>
      </w:r>
      <w:r w:rsidDel="00000000" w:rsidR="00000000" w:rsidRPr="00000000">
        <w:rPr>
          <w:color w:val="467886"/>
          <w:u w:val="single"/>
          <w:rtl w:val="0"/>
        </w:rPr>
        <w:t xml:space="preserve">EMRSSupport@usda.gov</w:t>
      </w:r>
      <w:r w:rsidDel="00000000" w:rsidR="00000000" w:rsidRPr="00000000">
        <w:rPr>
          <w:rtl w:val="0"/>
        </w:rPr>
      </w:r>
    </w:p>
    <w:p w:rsidR="00000000" w:rsidDel="00000000" w:rsidP="00000000" w:rsidRDefault="00000000" w:rsidRPr="00000000" w14:paraId="00000014">
      <w:pPr>
        <w:numPr>
          <w:ilvl w:val="1"/>
          <w:numId w:val="1"/>
        </w:numPr>
        <w:ind w:left="1440" w:hanging="360"/>
      </w:pPr>
      <w:r w:rsidDel="00000000" w:rsidR="00000000" w:rsidRPr="00000000">
        <w:rPr>
          <w:rtl w:val="0"/>
        </w:rPr>
        <w:t xml:space="preserve">Excellent guide from PA Dept of Ag on how to navigate the Login.gov and Permitting Gateway process: </w:t>
      </w:r>
      <w:hyperlink r:id="rId7">
        <w:r w:rsidDel="00000000" w:rsidR="00000000" w:rsidRPr="00000000">
          <w:rPr>
            <w:color w:val="467886"/>
            <w:u w:val="single"/>
            <w:rtl w:val="0"/>
          </w:rPr>
          <w:t xml:space="preserve">PA Dept of Ag Permitting Gateway Guide (PDF)</w:t>
        </w:r>
      </w:hyperlink>
      <w:r w:rsidDel="00000000" w:rsidR="00000000" w:rsidRPr="00000000">
        <w:rPr>
          <w:rtl w:val="0"/>
        </w:rPr>
      </w:r>
    </w:p>
    <w:p w:rsidR="00000000" w:rsidDel="00000000" w:rsidP="00000000" w:rsidRDefault="00000000" w:rsidRPr="00000000" w14:paraId="00000015">
      <w:pPr>
        <w:spacing w:after="5" w:line="250" w:lineRule="auto"/>
        <w:ind w:left="-15" w:right="0" w:firstLine="0"/>
        <w:rPr/>
      </w:pPr>
      <w:r w:rsidDel="00000000" w:rsidR="00000000" w:rsidRPr="00000000">
        <w:rPr>
          <w:b w:val="1"/>
          <w:bCs w:val="1"/>
          <w:rtl w:val="0"/>
        </w:rPr>
        <w:t xml:space="preserve">Overview of critical HPAI processes</w:t>
      </w:r>
      <w:r w:rsidDel="00000000" w:rsidR="00000000" w:rsidRPr="00000000">
        <w:rPr>
          <w:rtl w:val="0"/>
        </w:rPr>
      </w:r>
    </w:p>
    <w:p w:rsidR="00000000" w:rsidDel="00000000" w:rsidP="00000000" w:rsidRDefault="00000000" w:rsidRPr="00000000" w14:paraId="00000016">
      <w:pPr>
        <w:spacing w:after="0" w:line="259" w:lineRule="auto"/>
        <w:ind w:left="0" w:right="0" w:firstLine="0"/>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7">
      <w:pPr>
        <w:pStyle w:val="Heading2"/>
        <w:ind w:left="720" w:right="43" w:hanging="360"/>
        <w:rPr/>
      </w:pPr>
      <w:bookmarkStart w:colFirst="0" w:colLast="0" w:name="_m34pqtlz6of1" w:id="0"/>
      <w:bookmarkEnd w:id="0"/>
      <w:r w:rsidDel="00000000" w:rsidR="00000000" w:rsidRPr="00000000">
        <w:rPr>
          <w:u w:val="single"/>
          <w:rtl w:val="0"/>
        </w:rPr>
        <w:t xml:space="preserve">1H Form: Indemnity and Compensation Request for HPAI</w:t>
      </w:r>
      <w:r w:rsidDel="00000000" w:rsidR="00000000" w:rsidRPr="00000000">
        <w:rPr>
          <w:rtl w:val="0"/>
        </w:rPr>
      </w:r>
    </w:p>
    <w:p w:rsidR="00000000" w:rsidDel="00000000" w:rsidP="00000000" w:rsidRDefault="00000000" w:rsidRPr="00000000" w14:paraId="00000018">
      <w:pPr>
        <w:numPr>
          <w:ilvl w:val="0"/>
          <w:numId w:val="1"/>
        </w:numPr>
        <w:ind w:left="720" w:right="43" w:hanging="360"/>
        <w:rPr/>
      </w:pPr>
      <w:r w:rsidDel="00000000" w:rsidR="00000000" w:rsidRPr="00000000">
        <w:rPr>
          <w:rtl w:val="0"/>
        </w:rPr>
        <w:t xml:space="preserve">If the company is seeking indemnity for the birds, depopulation cannot start until the 1H form has been completed and signed by all parties.</w:t>
      </w:r>
      <w:r w:rsidDel="00000000" w:rsidR="00000000" w:rsidRPr="00000000">
        <w:rPr>
          <w:rtl w:val="0"/>
        </w:rPr>
      </w:r>
    </w:p>
    <w:p w:rsidR="00000000" w:rsidDel="00000000" w:rsidP="00000000" w:rsidRDefault="00000000" w:rsidRPr="00000000" w14:paraId="00000019">
      <w:pPr>
        <w:numPr>
          <w:ilvl w:val="1"/>
          <w:numId w:val="1"/>
        </w:numPr>
        <w:ind w:left="1425" w:right="0" w:hanging="360"/>
        <w:rPr/>
      </w:pPr>
      <w:r w:rsidDel="00000000" w:rsidR="00000000" w:rsidRPr="00000000">
        <w:rPr>
          <w:rtl w:val="0"/>
        </w:rPr>
        <w:t xml:space="preserve">At the time of a detection please obtain the following pieces of information about the infected flock ASAP: </w:t>
      </w:r>
    </w:p>
    <w:p w:rsidR="00000000" w:rsidDel="00000000" w:rsidP="00000000" w:rsidRDefault="00000000" w:rsidRPr="00000000" w14:paraId="0000001A">
      <w:pPr>
        <w:numPr>
          <w:ilvl w:val="2"/>
          <w:numId w:val="1"/>
        </w:numPr>
        <w:spacing w:after="0" w:line="259" w:lineRule="auto"/>
        <w:ind w:left="2160" w:right="0" w:hanging="360"/>
        <w:rPr/>
      </w:pPr>
      <w:r w:rsidDel="00000000" w:rsidR="00000000" w:rsidRPr="00000000">
        <w:rPr>
          <w:b w:val="1"/>
          <w:bCs w:val="1"/>
          <w:rtl w:val="0"/>
        </w:rPr>
        <w:t xml:space="preserve">Clinical signs present, date of onset, number of houses affected </w:t>
      </w:r>
      <w:r w:rsidDel="00000000" w:rsidR="00000000" w:rsidRPr="00000000">
        <w:rPr>
          <w:rtl w:val="0"/>
        </w:rPr>
      </w:r>
    </w:p>
    <w:p w:rsidR="00000000" w:rsidDel="00000000" w:rsidP="00000000" w:rsidRDefault="00000000" w:rsidRPr="00000000" w14:paraId="0000001B">
      <w:pPr>
        <w:numPr>
          <w:ilvl w:val="2"/>
          <w:numId w:val="1"/>
        </w:numPr>
        <w:spacing w:after="5" w:line="250" w:lineRule="auto"/>
        <w:ind w:left="2160" w:right="0" w:hanging="360"/>
        <w:rPr/>
      </w:pPr>
      <w:r w:rsidDel="00000000" w:rsidR="00000000" w:rsidRPr="00000000">
        <w:rPr>
          <w:b w:val="1"/>
          <w:bCs w:val="1"/>
          <w:rtl w:val="0"/>
        </w:rPr>
        <w:t xml:space="preserve">Total number of houses with birds, number of birds per house, age of birds, type (broiler, broiler breeder, layers, pullets, etc) </w:t>
      </w:r>
      <w:r w:rsidDel="00000000" w:rsidR="00000000" w:rsidRPr="00000000">
        <w:rPr>
          <w:rtl w:val="0"/>
        </w:rPr>
      </w:r>
    </w:p>
    <w:p w:rsidR="00000000" w:rsidDel="00000000" w:rsidP="00000000" w:rsidRDefault="00000000" w:rsidRPr="00000000" w14:paraId="0000001C">
      <w:pPr>
        <w:numPr>
          <w:ilvl w:val="2"/>
          <w:numId w:val="1"/>
        </w:numPr>
        <w:spacing w:after="5" w:line="250" w:lineRule="auto"/>
        <w:ind w:left="2160" w:right="0" w:hanging="360"/>
        <w:rPr/>
      </w:pPr>
      <w:r w:rsidDel="00000000" w:rsidR="00000000" w:rsidRPr="00000000">
        <w:rPr>
          <w:b w:val="1"/>
          <w:bCs w:val="1"/>
          <w:rtl w:val="0"/>
        </w:rPr>
        <w:t xml:space="preserve">Size of houses (length and width for floor birds, length and width and height for caged birds) </w:t>
      </w:r>
      <w:r w:rsidDel="00000000" w:rsidR="00000000" w:rsidRPr="00000000">
        <w:rPr>
          <w:rtl w:val="0"/>
        </w:rPr>
      </w:r>
    </w:p>
    <w:p w:rsidR="00000000" w:rsidDel="00000000" w:rsidP="00000000" w:rsidRDefault="00000000" w:rsidRPr="00000000" w14:paraId="0000001D">
      <w:pPr>
        <w:numPr>
          <w:ilvl w:val="1"/>
          <w:numId w:val="1"/>
        </w:numPr>
        <w:ind w:left="1425" w:right="0" w:hanging="360"/>
        <w:rPr/>
      </w:pPr>
      <w:r w:rsidDel="00000000" w:rsidR="00000000" w:rsidRPr="00000000">
        <w:rPr>
          <w:rtl w:val="0"/>
        </w:rPr>
        <w:t xml:space="preserve">Send email information ASAP to: </w:t>
      </w:r>
    </w:p>
    <w:p w:rsidR="00000000" w:rsidDel="00000000" w:rsidP="00000000" w:rsidRDefault="00000000" w:rsidRPr="00000000" w14:paraId="0000001E">
      <w:pPr>
        <w:numPr>
          <w:ilvl w:val="3"/>
          <w:numId w:val="1"/>
        </w:numPr>
        <w:ind w:left="2880" w:hanging="360"/>
      </w:pPr>
      <w:r w:rsidDel="00000000" w:rsidR="00000000" w:rsidRPr="00000000">
        <w:rPr>
          <w:rtl w:val="0"/>
        </w:rPr>
        <w:t xml:space="preserve">SAHO</w:t>
      </w:r>
    </w:p>
    <w:p w:rsidR="00000000" w:rsidDel="00000000" w:rsidP="00000000" w:rsidRDefault="00000000" w:rsidRPr="00000000" w14:paraId="0000001F">
      <w:pPr>
        <w:numPr>
          <w:ilvl w:val="3"/>
          <w:numId w:val="1"/>
        </w:numPr>
        <w:ind w:left="2880" w:hanging="360"/>
      </w:pPr>
      <w:r w:rsidDel="00000000" w:rsidR="00000000" w:rsidRPr="00000000">
        <w:rPr>
          <w:rtl w:val="0"/>
        </w:rPr>
        <w:t xml:space="preserve">USDA:</w:t>
      </w:r>
    </w:p>
    <w:p w:rsidR="00000000" w:rsidDel="00000000" w:rsidP="00000000" w:rsidRDefault="00000000" w:rsidRPr="00000000" w14:paraId="00000020">
      <w:pPr>
        <w:numPr>
          <w:ilvl w:val="4"/>
          <w:numId w:val="1"/>
        </w:numPr>
        <w:ind w:left="3600" w:hanging="360"/>
      </w:pPr>
      <w:r w:rsidDel="00000000" w:rsidR="00000000" w:rsidRPr="00000000">
        <w:rPr>
          <w:rtl w:val="0"/>
        </w:rPr>
        <w:t xml:space="preserve">Karen.m.becker@usda.gov</w:t>
      </w:r>
    </w:p>
    <w:p w:rsidR="00000000" w:rsidDel="00000000" w:rsidP="00000000" w:rsidRDefault="00000000" w:rsidRPr="00000000" w14:paraId="00000021">
      <w:pPr>
        <w:numPr>
          <w:ilvl w:val="4"/>
          <w:numId w:val="1"/>
        </w:numPr>
        <w:ind w:left="3600" w:hanging="360"/>
      </w:pPr>
      <w:r w:rsidDel="00000000" w:rsidR="00000000" w:rsidRPr="00000000">
        <w:rPr>
          <w:rtl w:val="0"/>
        </w:rPr>
        <w:t xml:space="preserve">Sarah.p.firebaugh@usda.gov</w:t>
      </w:r>
    </w:p>
    <w:p w:rsidR="00000000" w:rsidDel="00000000" w:rsidP="00000000" w:rsidRDefault="00000000" w:rsidRPr="00000000" w14:paraId="00000022">
      <w:pPr>
        <w:numPr>
          <w:ilvl w:val="1"/>
          <w:numId w:val="1"/>
        </w:numPr>
        <w:ind w:left="1440" w:hanging="360"/>
      </w:pPr>
      <w:r w:rsidDel="00000000" w:rsidR="00000000" w:rsidRPr="00000000">
        <w:rPr>
          <w:rtl w:val="0"/>
        </w:rPr>
        <w:t xml:space="preserve">1H form for reference (USDA will fill this form out after receiving the above information, industry does not need to fill out): </w:t>
      </w:r>
      <w:hyperlink r:id="rId8">
        <w:r w:rsidDel="00000000" w:rsidR="00000000" w:rsidRPr="00000000">
          <w:rPr>
            <w:color w:val="467886"/>
            <w:u w:val="single"/>
            <w:rtl w:val="0"/>
          </w:rPr>
          <w:t xml:space="preserve">USDA 1H Appraisal and Indemnity Request Form (PDF)</w:t>
        </w:r>
      </w:hyperlink>
      <w:r w:rsidDel="00000000" w:rsidR="00000000" w:rsidRPr="00000000">
        <w:rPr>
          <w:rtl w:val="0"/>
        </w:rPr>
      </w:r>
    </w:p>
    <w:p w:rsidR="00000000" w:rsidDel="00000000" w:rsidP="00000000" w:rsidRDefault="00000000" w:rsidRPr="00000000" w14:paraId="00000023">
      <w:pPr>
        <w:pStyle w:val="Heading2"/>
        <w:ind w:left="1800" w:right="0" w:hanging="360"/>
        <w:rPr/>
      </w:pPr>
      <w:bookmarkStart w:colFirst="0" w:colLast="0" w:name="_s8nbvmwjmjn2" w:id="1"/>
      <w:bookmarkEnd w:id="1"/>
      <w:r w:rsidDel="00000000" w:rsidR="00000000" w:rsidRPr="00000000">
        <w:rPr>
          <w:u w:val="single"/>
          <w:rtl w:val="0"/>
        </w:rPr>
        <w:t xml:space="preserve">Indemnity and Compensation Payment triggers</w:t>
      </w:r>
      <w:r w:rsidDel="00000000" w:rsidR="00000000" w:rsidRPr="00000000">
        <w:rPr>
          <w:rtl w:val="0"/>
        </w:rPr>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There are multiple payments that can be issued based on certain steps of the process, described below are the most common payments and their triggers for the Delmarva poultry industry. If you have any questions about this process along the way please contact the assigned USDA Field Reimbursement Specialist (FRS).</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Bird and egg indemnity payment(s) can be processed once depopulation is complete.</w:t>
      </w:r>
    </w:p>
    <w:p w:rsidR="00000000" w:rsidDel="00000000" w:rsidP="00000000" w:rsidRDefault="00000000" w:rsidRPr="00000000" w14:paraId="00000026">
      <w:pPr>
        <w:numPr>
          <w:ilvl w:val="0"/>
          <w:numId w:val="1"/>
        </w:numPr>
        <w:ind w:left="720" w:hanging="360"/>
      </w:pPr>
      <w:r w:rsidDel="00000000" w:rsidR="00000000" w:rsidRPr="00000000">
        <w:rPr>
          <w:rtl w:val="0"/>
        </w:rPr>
        <w:t xml:space="preserve">Compensation payment for depopulation and disposal can be processed once depopulation and disposal are both complete as outlined in the flock plan.</w:t>
      </w:r>
    </w:p>
    <w:p w:rsidR="00000000" w:rsidDel="00000000" w:rsidP="00000000" w:rsidRDefault="00000000" w:rsidRPr="00000000" w14:paraId="00000027">
      <w:pPr>
        <w:numPr>
          <w:ilvl w:val="0"/>
          <w:numId w:val="1"/>
        </w:numPr>
        <w:ind w:left="720" w:hanging="360"/>
      </w:pPr>
      <w:r w:rsidDel="00000000" w:rsidR="00000000" w:rsidRPr="00000000">
        <w:rPr>
          <w:rtl w:val="0"/>
        </w:rPr>
        <w:t xml:space="preserve">Compensation for Virus Elimination activities is split 50/50 into two payments:</w:t>
      </w:r>
    </w:p>
    <w:p w:rsidR="00000000" w:rsidDel="00000000" w:rsidP="00000000" w:rsidRDefault="00000000" w:rsidRPr="00000000" w14:paraId="00000028">
      <w:pPr>
        <w:numPr>
          <w:ilvl w:val="1"/>
          <w:numId w:val="1"/>
        </w:numPr>
        <w:ind w:left="1440" w:hanging="360"/>
      </w:pPr>
      <w:r w:rsidDel="00000000" w:rsidR="00000000" w:rsidRPr="00000000">
        <w:rPr>
          <w:rtl w:val="0"/>
        </w:rPr>
        <w:t xml:space="preserve">First payment is processed after the Flock Plan is signed by all parties (</w:t>
      </w:r>
      <w:hyperlink r:id="rId9">
        <w:r w:rsidDel="00000000" w:rsidR="00000000" w:rsidRPr="00000000">
          <w:rPr>
            <w:color w:val="467886"/>
            <w:u w:val="single"/>
            <w:rtl w:val="0"/>
          </w:rPr>
          <w:t xml:space="preserve">Flock Plan Template PDF</w:t>
        </w:r>
      </w:hyperlink>
      <w:r w:rsidDel="00000000" w:rsidR="00000000" w:rsidRPr="00000000">
        <w:rPr>
          <w:rtl w:val="0"/>
        </w:rPr>
        <w:t xml:space="preserve">)</w:t>
      </w:r>
    </w:p>
    <w:p w:rsidR="00000000" w:rsidDel="00000000" w:rsidP="00000000" w:rsidRDefault="00000000" w:rsidRPr="00000000" w14:paraId="00000029">
      <w:pPr>
        <w:numPr>
          <w:ilvl w:val="1"/>
          <w:numId w:val="1"/>
        </w:numPr>
        <w:ind w:left="1440" w:hanging="360"/>
      </w:pPr>
      <w:r w:rsidDel="00000000" w:rsidR="00000000" w:rsidRPr="00000000">
        <w:rPr>
          <w:rtl w:val="0"/>
        </w:rPr>
        <w:t xml:space="preserve">Second payment is processed when “not detected” environmental testing results are obtained from the premises.</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If you feel there is a delay in receiving payments, please contact:</w:t>
      </w:r>
    </w:p>
    <w:p w:rsidR="00000000" w:rsidDel="00000000" w:rsidP="00000000" w:rsidRDefault="00000000" w:rsidRPr="00000000" w14:paraId="0000002B">
      <w:pPr>
        <w:numPr>
          <w:ilvl w:val="1"/>
          <w:numId w:val="1"/>
        </w:numPr>
        <w:ind w:left="1440" w:hanging="360"/>
      </w:pPr>
      <w:r w:rsidDel="00000000" w:rsidR="00000000" w:rsidRPr="00000000">
        <w:rPr>
          <w:rtl w:val="0"/>
        </w:rPr>
        <w:t xml:space="preserve">Karen.m.becker@usda.gov</w:t>
      </w:r>
    </w:p>
    <w:p w:rsidR="00000000" w:rsidDel="00000000" w:rsidP="00000000" w:rsidRDefault="00000000" w:rsidRPr="00000000" w14:paraId="0000002C">
      <w:pPr>
        <w:spacing w:after="0" w:line="259" w:lineRule="auto"/>
        <w:ind w:left="360" w:right="0" w:firstLine="0"/>
        <w:rPr/>
      </w:pPr>
      <w:r w:rsidDel="00000000" w:rsidR="00000000" w:rsidRPr="00000000">
        <w:rPr>
          <w:rtl w:val="0"/>
        </w:rPr>
        <w:t xml:space="preserve">Sarah.p.firebaugh@usda.gov</w:t>
      </w:r>
      <w:r w:rsidDel="00000000" w:rsidR="00000000" w:rsidRPr="00000000">
        <w:rPr>
          <w:rtl w:val="0"/>
        </w:rPr>
      </w:r>
    </w:p>
    <w:p w:rsidR="00000000" w:rsidDel="00000000" w:rsidP="00000000" w:rsidRDefault="00000000" w:rsidRPr="00000000" w14:paraId="0000002D">
      <w:pPr>
        <w:spacing w:after="0" w:line="259" w:lineRule="auto"/>
        <w:ind w:left="0" w:right="0" w:firstLine="0"/>
        <w:rPr/>
      </w:pPr>
      <w:r w:rsidDel="00000000" w:rsidR="00000000" w:rsidRPr="00000000">
        <w:rPr>
          <w:rtl w:val="0"/>
        </w:rPr>
        <w:t xml:space="preserve"> </w:t>
      </w:r>
    </w:p>
    <w:sectPr>
      <w:pgSz w:h="15840" w:w="12240" w:orient="portrait"/>
      <w:pgMar w:bottom="1445" w:top="1440" w:left="1080" w:right="11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720"/>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425" w:hanging="1425"/>
      </w:pPr>
      <w:rPr>
        <w:rFonts w:ascii="Courier New" w:cs="Courier New" w:eastAsia="Courier New" w:hAnsi="Courier New"/>
        <w:b w:val="0"/>
        <w:bCs w:val="0"/>
        <w:i w:val="0"/>
        <w:iCs w:val="0"/>
        <w:strike w:val="0"/>
        <w:color w:val="000000"/>
        <w:sz w:val="24"/>
        <w:szCs w:val="24"/>
        <w:u w:val="none"/>
        <w:shd w:fill="auto" w:val="clear"/>
        <w:vertAlign w:val="baseline"/>
      </w:rPr>
    </w:lvl>
    <w:lvl w:ilvl="2">
      <w:start w:val="1"/>
      <w:numFmt w:val="bullet"/>
      <w:lvlText w:val="▪"/>
      <w:lvlJc w:val="left"/>
      <w:pPr>
        <w:ind w:left="2160" w:hanging="216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3">
      <w:start w:val="1"/>
      <w:numFmt w:val="bullet"/>
      <w:lvlText w:val="•"/>
      <w:lvlJc w:val="left"/>
      <w:pPr>
        <w:ind w:left="2880" w:hanging="288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4">
      <w:start w:val="1"/>
      <w:numFmt w:val="bullet"/>
      <w:lvlText w:val="□"/>
      <w:lvlJc w:val="left"/>
      <w:pPr>
        <w:ind w:left="3600" w:hanging="360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5">
      <w:start w:val="1"/>
      <w:numFmt w:val="bullet"/>
      <w:lvlText w:val="▪"/>
      <w:lvlJc w:val="left"/>
      <w:pPr>
        <w:ind w:left="4320" w:hanging="432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6">
      <w:start w:val="1"/>
      <w:numFmt w:val="bullet"/>
      <w:lvlText w:val="•"/>
      <w:lvlJc w:val="left"/>
      <w:pPr>
        <w:ind w:left="5040" w:hanging="504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7">
      <w:start w:val="1"/>
      <w:numFmt w:val="bullet"/>
      <w:lvlText w:val="□"/>
      <w:lvlJc w:val="left"/>
      <w:pPr>
        <w:ind w:left="5760" w:hanging="576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lvl w:ilvl="8">
      <w:start w:val="1"/>
      <w:numFmt w:val="bullet"/>
      <w:lvlText w:val="▪"/>
      <w:lvlJc w:val="left"/>
      <w:pPr>
        <w:ind w:left="6480" w:hanging="6480"/>
      </w:pPr>
      <w:rPr>
        <w:rFonts w:ascii="Noto Sans Symbols" w:cs="Noto Sans Symbols" w:eastAsia="Noto Sans Symbols" w:hAnsi="Noto Sans Symbols"/>
        <w:b w:val="0"/>
        <w:bCs w:val="0"/>
        <w:i w:val="0"/>
        <w:iCs w:val="0"/>
        <w:strike w:val="0"/>
        <w:color w:val="000000"/>
        <w:sz w:val="24"/>
        <w:szCs w:val="24"/>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3" w:line="252.00000000000003" w:lineRule="auto"/>
        <w:ind w:left="370" w:right="885" w:hanging="1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phis.usda.gov/sites/default/files/ai-appendix-flock-plan-template-03212025.pdf" TargetMode="External"/><Relationship Id="rId5" Type="http://schemas.openxmlformats.org/officeDocument/2006/relationships/styles" Target="styles.xml"/><Relationship Id="rId6" Type="http://schemas.openxmlformats.org/officeDocument/2006/relationships/hyperlink" Target="https://secure.login.gov/sign_up/enter_email" TargetMode="External"/><Relationship Id="rId7" Type="http://schemas.openxmlformats.org/officeDocument/2006/relationships/hyperlink" Target="https://padls.agriculture.pa.gov/PdfFiles/HPAIPermitting/EMRS2CustomerGatewayPermitting.pdf" TargetMode="External"/><Relationship Id="rId8" Type="http://schemas.openxmlformats.org/officeDocument/2006/relationships/hyperlink" Target="https://www.aphis.usda.gov/sites/default/files/ai-appendix-1h-appraisalandindemnityrequestforhpai-10312023.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