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EE61" w14:textId="77777777" w:rsidR="00322015" w:rsidRDefault="00322015"/>
    <w:p w14:paraId="297EE49E" w14:textId="77777777" w:rsidR="00322015" w:rsidRDefault="00322015"/>
    <w:p w14:paraId="04155206" w14:textId="77777777" w:rsidR="00322015" w:rsidRDefault="00322015"/>
    <w:p w14:paraId="40F874BD" w14:textId="77777777" w:rsidR="00322015" w:rsidRDefault="00322015"/>
    <w:p w14:paraId="5098B188" w14:textId="77777777" w:rsidR="006547A2" w:rsidRDefault="006547A2"/>
    <w:p w14:paraId="15A36391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EVSE Charger Definitions- What Requires Registration</w:t>
      </w:r>
    </w:p>
    <w:p w14:paraId="382F62A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0CE97F1C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  <w:t>Chargers Requiring Registration</w:t>
      </w:r>
    </w:p>
    <w:p w14:paraId="74BE1D1A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3C6F56AC" w14:textId="06056370" w:rsidR="006547A2" w:rsidRPr="006547A2" w:rsidRDefault="00FE7BB9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Publicly Available EVSE</w:t>
      </w:r>
    </w:p>
    <w:p w14:paraId="165CD170" w14:textId="1D663F8D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Both Level 2 and DC Fast Chargers </w:t>
      </w:r>
      <w:r w:rsidR="00FE7BB9"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are available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to the public, whereas a fee is established.</w:t>
      </w:r>
    </w:p>
    <w:p w14:paraId="07689900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52C2403C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Public Utility Chargers</w:t>
      </w:r>
    </w:p>
    <w:p w14:paraId="01271039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An Investor-Owned Public Utility Company Charger</w:t>
      </w:r>
    </w:p>
    <w:p w14:paraId="52A606B0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Level 2 and DC Fast Charger available to the public, whereas a fee is established.</w:t>
      </w:r>
    </w:p>
    <w:p w14:paraId="465B7FA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3F3E112D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Multi-Fleet Chargers</w:t>
      </w:r>
    </w:p>
    <w:p w14:paraId="4B25B274" w14:textId="77777777" w:rsid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Level 2 and DC Fast Chargers that are available for </w:t>
      </w: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use by more than one fleet,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whereas a fee is established either directly or through a billing agreement.</w:t>
      </w:r>
    </w:p>
    <w:p w14:paraId="7F28A6CC" w14:textId="77777777" w:rsidR="00EB5DBD" w:rsidRDefault="00EB5DBD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467965E" w14:textId="0DD99888" w:rsidR="00EB5DBD" w:rsidRDefault="00EB5DBD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EB5DBD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Workplace Chargers- Publicly available</w:t>
      </w:r>
    </w:p>
    <w:p w14:paraId="4BD0F08F" w14:textId="5387144E" w:rsidR="00EB5DBD" w:rsidRPr="00EB5DBD" w:rsidRDefault="00EB5DBD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Chargers that are available at </w:t>
      </w:r>
      <w:r w:rsidR="00E3432F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the workplace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for employee, fleet, and public charging. </w:t>
      </w:r>
    </w:p>
    <w:p w14:paraId="003BF472" w14:textId="77777777" w:rsid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0EDC5DE4" w14:textId="77777777" w:rsidR="00FE7BB9" w:rsidRDefault="00FE7BB9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5DF3ECB5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171D66E6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  <w:lastRenderedPageBreak/>
        <w:t>Chargers That Do Not Require Registration</w:t>
      </w:r>
    </w:p>
    <w:p w14:paraId="5E0142D9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716E5700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Private Residence Chargers</w:t>
      </w:r>
    </w:p>
    <w:p w14:paraId="310C9B0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These chargers are for personal use and are not considered commercially available.</w:t>
      </w:r>
    </w:p>
    <w:p w14:paraId="4BA52BE5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A91D8CB" w14:textId="0F6B951A" w:rsidR="006547A2" w:rsidRPr="006547A2" w:rsidRDefault="00FE7BB9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Private Use - </w:t>
      </w:r>
      <w:r w:rsidR="006547A2"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Single Fleet Chargers</w:t>
      </w:r>
    </w:p>
    <w:p w14:paraId="6836AD19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Chargers that are used to fuel private fleets, whereas commercial transactions do not occur.</w:t>
      </w:r>
    </w:p>
    <w:p w14:paraId="149B919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F2E25B4" w14:textId="45798D90" w:rsidR="006547A2" w:rsidRPr="006547A2" w:rsidRDefault="00FE7BB9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Private Use - </w:t>
      </w:r>
      <w:r w:rsidR="006547A2"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Multi-Family Dwellings</w:t>
      </w: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186932ED" w14:textId="45AADA12" w:rsidR="006547A2" w:rsidRPr="006547A2" w:rsidRDefault="00FE7BB9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Private use chargers that </w:t>
      </w:r>
      <w:r w:rsidR="006547A2"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meet the outlined requirements below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</w:p>
    <w:p w14:paraId="16D35AFC" w14:textId="77777777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Installed on the property of the housing.</w:t>
      </w:r>
    </w:p>
    <w:p w14:paraId="45562174" w14:textId="5D8BD52F" w:rsidR="006547A2" w:rsidRPr="006547A2" w:rsidRDefault="00FE7BB9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</w:t>
      </w:r>
      <w:r w:rsidR="006547A2"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ot</w:t>
      </w:r>
      <w:r w:rsidR="006547A2"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located on a public street, parking lot, or in a public parking garage.</w:t>
      </w:r>
    </w:p>
    <w:p w14:paraId="144E49EB" w14:textId="1ECD7F3C" w:rsidR="006547A2" w:rsidRPr="00B20BE7" w:rsidRDefault="006547A2" w:rsidP="00B20BE7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/>
          <w:bCs/>
          <w:kern w:val="2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Can not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be accessed by the public, including visitors of the community.</w:t>
      </w:r>
      <w:r w:rsidR="00B20BE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="00B20BE7">
        <w:rPr>
          <w:rFonts w:ascii="Aptos" w:eastAsia="Aptos" w:hAnsi="Aptos"/>
          <w:bCs/>
          <w:kern w:val="2"/>
          <w14:ligatures w14:val="standardContextual"/>
        </w:rPr>
        <w:t xml:space="preserve">Example: </w:t>
      </w:r>
      <w:r w:rsidR="00B20BE7" w:rsidRPr="00B20BE7">
        <w:rPr>
          <w:rFonts w:ascii="Aptos" w:eastAsia="Aptos" w:hAnsi="Aptos"/>
          <w:bCs/>
          <w:kern w:val="2"/>
          <w14:ligatures w14:val="standardContextual"/>
        </w:rPr>
        <w:t>behind a fence</w:t>
      </w:r>
      <w:r w:rsidR="00B20BE7">
        <w:rPr>
          <w:rFonts w:ascii="Aptos" w:eastAsia="Aptos" w:hAnsi="Aptos"/>
          <w:bCs/>
          <w:kern w:val="2"/>
          <w14:ligatures w14:val="standardContextual"/>
        </w:rPr>
        <w:t xml:space="preserve"> or </w:t>
      </w:r>
      <w:r w:rsidR="00B20BE7" w:rsidRPr="00B20BE7">
        <w:rPr>
          <w:rFonts w:ascii="Aptos" w:eastAsia="Aptos" w:hAnsi="Aptos"/>
          <w:bCs/>
          <w:kern w:val="2"/>
          <w14:ligatures w14:val="standardContextual"/>
        </w:rPr>
        <w:t>member billing system.</w:t>
      </w:r>
    </w:p>
    <w:p w14:paraId="1A7669A1" w14:textId="77777777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For residents use only.</w:t>
      </w:r>
    </w:p>
    <w:p w14:paraId="4BBF143D" w14:textId="2853DDA7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Have permanent signage posted at the location stating “Not a Public Charger -</w:t>
      </w:r>
      <w:r w:rsidR="00FE7BB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Residential Use Only”</w:t>
      </w:r>
      <w:r w:rsidR="00FE7BB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or “Private Use - Residents Only”</w:t>
      </w:r>
    </w:p>
    <w:p w14:paraId="7C783E53" w14:textId="5EBF6D48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Remove</w:t>
      </w:r>
      <w:r w:rsidR="00FE7BB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chargers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fr</w:t>
      </w:r>
      <w:r w:rsidR="00FE7BB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om 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publicly avai</w:t>
      </w:r>
      <w:r w:rsidR="004D510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la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ble websites. If </w:t>
      </w:r>
      <w:r w:rsidR="00FE7BB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chargers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are posted as a location that is publicly available and assess fees the chargers will require registration.</w:t>
      </w:r>
    </w:p>
    <w:p w14:paraId="2BFBF203" w14:textId="41303743" w:rsidR="006547A2" w:rsidRPr="006547A2" w:rsidRDefault="00FE7BB9" w:rsidP="006547A2">
      <w:pPr>
        <w:spacing w:line="278" w:lineRule="auto"/>
        <w:ind w:left="7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</w:p>
    <w:p w14:paraId="7B801A4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Free Chargers</w:t>
      </w:r>
    </w:p>
    <w:p w14:paraId="7C7E0B88" w14:textId="7840EB5C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Free means free; a charger, whereas no fee of any kind is established.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When a fee is established, it is required to be in addition to the kilowatt-hour dispensed to fuel the vehicle. </w:t>
      </w:r>
    </w:p>
    <w:p w14:paraId="0A8D6183" w14:textId="77777777" w:rsidR="006547A2" w:rsidRPr="00EB5DBD" w:rsidRDefault="006547A2" w:rsidP="00EB5DBD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764EDABD" w14:textId="6FE3D86C" w:rsidR="00EB5DBD" w:rsidRPr="00EB5DBD" w:rsidRDefault="00EB5DBD" w:rsidP="00EB5DBD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EB5DBD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Workplace Chargers</w:t>
      </w: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 – Private Use</w:t>
      </w:r>
    </w:p>
    <w:p w14:paraId="5DF23268" w14:textId="78917910" w:rsidR="00EB5DBD" w:rsidRPr="00EB5DBD" w:rsidRDefault="00EB5DBD" w:rsidP="00EB5DB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ptos" w:eastAsia="Times New Roman" w:hAnsi="Aptos" w:cs="Times New Roman"/>
          <w:sz w:val="24"/>
          <w:szCs w:val="24"/>
        </w:rPr>
      </w:pPr>
      <w:r w:rsidRPr="00EB5DBD">
        <w:rPr>
          <w:rFonts w:ascii="Aptos" w:eastAsia="Times New Roman" w:hAnsi="Aptos" w:cs="Times New Roman"/>
          <w:sz w:val="24"/>
          <w:szCs w:val="24"/>
        </w:rPr>
        <w:t>Available for fleet and employee charging only</w:t>
      </w:r>
      <w:r>
        <w:rPr>
          <w:rFonts w:ascii="Aptos" w:eastAsia="Times New Roman" w:hAnsi="Aptos" w:cs="Times New Roman"/>
          <w:sz w:val="24"/>
          <w:szCs w:val="24"/>
        </w:rPr>
        <w:t>.</w:t>
      </w:r>
    </w:p>
    <w:p w14:paraId="2F849799" w14:textId="77777777" w:rsidR="00EB5DBD" w:rsidRPr="00EB5DBD" w:rsidRDefault="00EB5DBD" w:rsidP="00EB5DB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ptos" w:eastAsia="Times New Roman" w:hAnsi="Aptos" w:cs="Times New Roman"/>
          <w:sz w:val="24"/>
          <w:szCs w:val="24"/>
        </w:rPr>
      </w:pPr>
      <w:r w:rsidRPr="00EB5DBD">
        <w:rPr>
          <w:rFonts w:ascii="Aptos" w:eastAsia="Times New Roman" w:hAnsi="Aptos" w:cs="Times New Roman"/>
          <w:sz w:val="24"/>
          <w:szCs w:val="24"/>
        </w:rPr>
        <w:t>Chargers are in an area not available to the public, such as behind a fence. </w:t>
      </w:r>
    </w:p>
    <w:p w14:paraId="74BA3EBB" w14:textId="147BD7EC" w:rsidR="006547A2" w:rsidRPr="00E3432F" w:rsidRDefault="00EB5DBD" w:rsidP="00E3432F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ptos" w:eastAsia="Times New Roman" w:hAnsi="Aptos" w:cs="Times New Roman"/>
          <w:sz w:val="24"/>
          <w:szCs w:val="24"/>
        </w:rPr>
      </w:pPr>
      <w:r w:rsidRPr="00EB5DBD">
        <w:rPr>
          <w:rFonts w:ascii="Aptos" w:eastAsia="Times New Roman" w:hAnsi="Aptos" w:cs="Times New Roman"/>
          <w:sz w:val="24"/>
          <w:szCs w:val="24"/>
        </w:rPr>
        <w:t>Chargers are not available or listed on public charging networks</w:t>
      </w:r>
      <w:r w:rsidR="00E3432F">
        <w:rPr>
          <w:rFonts w:ascii="Aptos" w:eastAsia="Times New Roman" w:hAnsi="Aptos" w:cs="Times New Roman"/>
          <w:sz w:val="24"/>
          <w:szCs w:val="24"/>
        </w:rPr>
        <w:t>.</w:t>
      </w:r>
    </w:p>
    <w:sectPr w:rsidR="006547A2" w:rsidRPr="00E3432F">
      <w:headerReference w:type="default" r:id="rId8"/>
      <w:headerReference w:type="first" r:id="rId9"/>
      <w:pgSz w:w="12240" w:h="15840"/>
      <w:pgMar w:top="1440" w:right="1440" w:bottom="1440" w:left="360" w:header="28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66DF" w14:textId="77777777" w:rsidR="000C700E" w:rsidRDefault="000C700E">
      <w:pPr>
        <w:spacing w:after="0" w:line="240" w:lineRule="auto"/>
      </w:pPr>
      <w:r>
        <w:separator/>
      </w:r>
    </w:p>
  </w:endnote>
  <w:endnote w:type="continuationSeparator" w:id="0">
    <w:p w14:paraId="0E7BDAFD" w14:textId="77777777" w:rsidR="000C700E" w:rsidRDefault="000C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22DB" w14:textId="77777777" w:rsidR="000C700E" w:rsidRDefault="000C700E">
      <w:pPr>
        <w:spacing w:after="0" w:line="240" w:lineRule="auto"/>
      </w:pPr>
      <w:r>
        <w:separator/>
      </w:r>
    </w:p>
  </w:footnote>
  <w:footnote w:type="continuationSeparator" w:id="0">
    <w:p w14:paraId="0B7612FD" w14:textId="77777777" w:rsidR="000C700E" w:rsidRDefault="000C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C803" w14:textId="77777777" w:rsidR="00322015" w:rsidRDefault="003220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17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DD0" w14:textId="77777777" w:rsidR="00322015" w:rsidRDefault="000C700E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56ED9D2" wp14:editId="68A73F7A">
          <wp:simplePos x="0" y="0"/>
          <wp:positionH relativeFrom="column">
            <wp:posOffset>581025</wp:posOffset>
          </wp:positionH>
          <wp:positionV relativeFrom="paragraph">
            <wp:posOffset>9526</wp:posOffset>
          </wp:positionV>
          <wp:extent cx="6629400" cy="1397000"/>
          <wp:effectExtent l="0" t="0" r="0" b="0"/>
          <wp:wrapNone/>
          <wp:docPr id="568702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3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167888" w14:textId="77777777" w:rsidR="00322015" w:rsidRDefault="003220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9BD"/>
    <w:multiLevelType w:val="hybridMultilevel"/>
    <w:tmpl w:val="9198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1999"/>
    <w:multiLevelType w:val="multilevel"/>
    <w:tmpl w:val="61C6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10C95"/>
    <w:multiLevelType w:val="multilevel"/>
    <w:tmpl w:val="DE8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973929">
    <w:abstractNumId w:val="0"/>
  </w:num>
  <w:num w:numId="2" w16cid:durableId="5716727">
    <w:abstractNumId w:val="2"/>
  </w:num>
  <w:num w:numId="3" w16cid:durableId="187749737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15"/>
    <w:rsid w:val="000C700E"/>
    <w:rsid w:val="002C68CB"/>
    <w:rsid w:val="00322015"/>
    <w:rsid w:val="00347084"/>
    <w:rsid w:val="004C059B"/>
    <w:rsid w:val="004D5107"/>
    <w:rsid w:val="005601B5"/>
    <w:rsid w:val="005E6ABC"/>
    <w:rsid w:val="006547A2"/>
    <w:rsid w:val="007F4F69"/>
    <w:rsid w:val="00B20BE7"/>
    <w:rsid w:val="00E3432F"/>
    <w:rsid w:val="00EB5DBD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1140"/>
  <w15:docId w15:val="{16D889D8-33AC-4FC9-B980-827773D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59"/>
  </w:style>
  <w:style w:type="paragraph" w:styleId="Footer">
    <w:name w:val="footer"/>
    <w:basedOn w:val="Normal"/>
    <w:link w:val="Foot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5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20B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D3c+OdqqGPP+U8nwJFEtHiz4g==">CgMxLjA4AHIhMTRobmZPZzUtVHBzZ1hVcUhiM2FzQUdZb0NodEVTdGVu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FCCD3BB-2D5F-4E32-95A1-CECF6C7E1603}"/>
</file>

<file path=customXml/itemProps3.xml><?xml version="1.0" encoding="utf-8"?>
<ds:datastoreItem xmlns:ds="http://schemas.openxmlformats.org/officeDocument/2006/customXml" ds:itemID="{39D45F0C-B5D3-48AE-ACF3-8DAE7E5D3CC4}"/>
</file>

<file path=customXml/itemProps4.xml><?xml version="1.0" encoding="utf-8"?>
<ds:datastoreItem xmlns:ds="http://schemas.openxmlformats.org/officeDocument/2006/customXml" ds:itemID="{874BA6FB-29A7-405E-B8B2-B4B1BC4AC6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Chasse</dc:creator>
  <cp:lastModifiedBy>Alison Wilkinson -MDA-</cp:lastModifiedBy>
  <cp:revision>7</cp:revision>
  <dcterms:created xsi:type="dcterms:W3CDTF">2025-11-20T13:31:00Z</dcterms:created>
  <dcterms:modified xsi:type="dcterms:W3CDTF">2026-04-23T17:01:00Z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0x010100919FB46844CAF4468852C316BF07CC6B</vt:lpwstr>
  </property>
</Properties>
</file>